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1496">
      <w:pPr>
        <w:ind w:firstLine="567"/>
        <w:jc w:val="both"/>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6ED20B34" w:rsidR="00D40468" w:rsidRPr="00B83A03" w:rsidRDefault="00000000" w:rsidP="00DE49B1">
      <w:pPr>
        <w:ind w:firstLine="567"/>
        <w:jc w:val="both"/>
        <w:rPr>
          <w:rFonts w:ascii="Arial" w:hAnsi="Arial" w:cs="Arial"/>
          <w:b/>
          <w:bCs/>
          <w:color w:val="000000" w:themeColor="text1"/>
          <w:lang w:val="lt-LT"/>
        </w:rPr>
      </w:pP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F847FD">
            <w:rPr>
              <w:rFonts w:ascii="Arial" w:hAnsi="Arial" w:cs="Arial"/>
              <w:b/>
              <w:bCs/>
              <w:lang w:val="lt-LT"/>
            </w:rPr>
            <w:t>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15093668" w:rsidR="00AD4D4D" w:rsidRDefault="00AD4D4D" w:rsidP="00DE49B1">
      <w:pPr>
        <w:ind w:firstLine="567"/>
        <w:jc w:val="both"/>
        <w:rPr>
          <w:rFonts w:ascii="Arial" w:hAnsi="Arial" w:cs="Arial"/>
          <w:sz w:val="22"/>
          <w:szCs w:val="22"/>
          <w:lang w:val="lt-LT"/>
        </w:rPr>
      </w:pPr>
      <w:r w:rsidRPr="00FF1496">
        <w:rPr>
          <w:rFonts w:ascii="Arial" w:hAnsi="Arial" w:cs="Arial"/>
          <w:sz w:val="22"/>
          <w:szCs w:val="22"/>
          <w:lang w:val="lt-LT"/>
        </w:rPr>
        <w:t>Siunčiame</w:t>
      </w:r>
      <w:r w:rsidR="00EF629E" w:rsidRPr="00FF1496">
        <w:rPr>
          <w:rFonts w:ascii="Arial" w:hAnsi="Arial" w:cs="Arial"/>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00AA6EA1">
            <w:rPr>
              <w:rFonts w:ascii="Arial" w:hAnsi="Arial" w:cs="Arial"/>
              <w:sz w:val="22"/>
              <w:szCs w:val="22"/>
              <w:lang w:val="lt-LT"/>
            </w:rPr>
            <w:t>atsakymus į tiekėjų klausimus ir pirkimo dokumentų patikslinimą</w:t>
          </w:r>
        </w:sdtContent>
      </w:sdt>
      <w:r w:rsidR="00FF1496">
        <w:rPr>
          <w:rFonts w:ascii="Arial" w:hAnsi="Arial" w:cs="Arial"/>
          <w:sz w:val="22"/>
          <w:szCs w:val="22"/>
          <w:lang w:val="lt-LT"/>
        </w:rPr>
        <w:t xml:space="preserve"> </w:t>
      </w:r>
      <w:hyperlink r:id="rId11" w:history="1">
        <w:r w:rsidR="00FF1496" w:rsidRPr="00FF1496">
          <w:rPr>
            <w:rFonts w:ascii="Arial" w:hAnsi="Arial" w:cs="Arial"/>
            <w:sz w:val="22"/>
            <w:szCs w:val="22"/>
            <w:lang w:val="lt-LT"/>
          </w:rPr>
          <w:t>(2025-ESO-1325) Ikiteisminių, teisminių verslo ir buitinių klientų skolų išieškojimo</w:t>
        </w:r>
      </w:hyperlink>
      <w:r w:rsidR="00FF1496">
        <w:rPr>
          <w:rFonts w:ascii="Arial" w:hAnsi="Arial" w:cs="Arial"/>
          <w:sz w:val="22"/>
          <w:szCs w:val="22"/>
          <w:lang w:val="lt-LT"/>
        </w:rPr>
        <w:t xml:space="preserve"> pirkime. </w:t>
      </w:r>
    </w:p>
    <w:p w14:paraId="0DDF7846" w14:textId="77777777" w:rsidR="003F0F64" w:rsidRPr="00B83A03" w:rsidRDefault="003F0F64" w:rsidP="003F0F64">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Siekdami išvengti turinio interpretacijų, tiekėjų klausimus cituojame tiksliai taip, kaip buvo pateikti Centrinės viešųjų pirkimų informacinės sistemos (toliau – CVP IS) priemonėmis (tekstas neredaguotas).</w:t>
      </w:r>
      <w:bookmarkEnd w:id="0"/>
    </w:p>
    <w:p w14:paraId="0C9366E8" w14:textId="77777777" w:rsidR="003F0F64" w:rsidRPr="00B83A03" w:rsidRDefault="003F0F64" w:rsidP="00DE49B1">
      <w:pPr>
        <w:ind w:firstLine="567"/>
        <w:jc w:val="both"/>
        <w:rPr>
          <w:rFonts w:ascii="Arial" w:hAnsi="Arial" w:cs="Arial"/>
          <w:sz w:val="22"/>
          <w:szCs w:val="22"/>
          <w:lang w:val="lt-LT"/>
        </w:rPr>
      </w:pPr>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TableGrid"/>
        <w:tblW w:w="5000" w:type="pct"/>
        <w:tblLayout w:type="fixed"/>
        <w:tblLook w:val="04A0" w:firstRow="1" w:lastRow="0" w:firstColumn="1" w:lastColumn="0" w:noHBand="0" w:noVBand="1"/>
      </w:tblPr>
      <w:tblGrid>
        <w:gridCol w:w="1130"/>
        <w:gridCol w:w="2550"/>
        <w:gridCol w:w="2979"/>
        <w:gridCol w:w="3116"/>
        <w:gridCol w:w="3965"/>
      </w:tblGrid>
      <w:tr w:rsidR="001153E3" w:rsidRPr="00C61CAB" w14:paraId="11CA0B83" w14:textId="0F5D389B" w:rsidTr="009C7C36">
        <w:tc>
          <w:tcPr>
            <w:tcW w:w="411"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38B3C63E" w14:textId="77777777" w:rsidR="001153E3" w:rsidRPr="00C61CAB" w:rsidRDefault="001153E3" w:rsidP="009C7C36">
            <w:pPr>
              <w:pStyle w:val="Tekstas"/>
              <w:ind w:firstLine="29"/>
              <w:jc w:val="both"/>
              <w:rPr>
                <w:rFonts w:ascii="Arial" w:eastAsiaTheme="minorHAnsi" w:hAnsi="Arial" w:cs="Arial"/>
                <w:b/>
                <w:bCs/>
                <w:szCs w:val="22"/>
                <w:lang w:val="lt-LT" w:eastAsia="lt-LT"/>
              </w:rPr>
            </w:pPr>
            <w:r w:rsidRPr="00C61CAB">
              <w:rPr>
                <w:rFonts w:ascii="Arial" w:eastAsiaTheme="minorHAnsi" w:hAnsi="Arial" w:cs="Arial"/>
                <w:b/>
                <w:bCs/>
                <w:szCs w:val="22"/>
                <w:lang w:val="lt-LT" w:eastAsia="lt-LT"/>
              </w:rPr>
              <w:t>Eil. Nr.</w:t>
            </w:r>
          </w:p>
        </w:tc>
        <w:tc>
          <w:tcPr>
            <w:tcW w:w="928"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63C8FF2E" w14:textId="77777777" w:rsidR="001153E3" w:rsidRPr="00C61CAB" w:rsidRDefault="001153E3" w:rsidP="009C7C36">
            <w:pPr>
              <w:pStyle w:val="Tekstas"/>
              <w:ind w:firstLine="29"/>
              <w:rPr>
                <w:rFonts w:ascii="Arial" w:eastAsiaTheme="minorHAnsi" w:hAnsi="Arial" w:cs="Arial"/>
                <w:b/>
                <w:bCs/>
                <w:szCs w:val="22"/>
                <w:lang w:val="lt-LT" w:eastAsia="lt-LT"/>
              </w:rPr>
            </w:pPr>
            <w:r w:rsidRPr="00C61CAB">
              <w:rPr>
                <w:rFonts w:ascii="Arial" w:eastAsiaTheme="minorHAnsi" w:hAnsi="Arial" w:cs="Arial"/>
                <w:b/>
                <w:bCs/>
                <w:szCs w:val="22"/>
                <w:lang w:val="lt-LT" w:eastAsia="lt-LT"/>
              </w:rPr>
              <w:t>Nuoroda į pirkimo dokumentus, konkretus reikalavimas (numeris ar tekstas), kurį norima koreguoti</w:t>
            </w:r>
          </w:p>
        </w:tc>
        <w:tc>
          <w:tcPr>
            <w:tcW w:w="1084"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30F26C91" w14:textId="77777777" w:rsidR="001153E3" w:rsidRPr="00C61CAB" w:rsidRDefault="001153E3" w:rsidP="009C7C36">
            <w:pPr>
              <w:pStyle w:val="Tekstas"/>
              <w:ind w:firstLine="29"/>
              <w:rPr>
                <w:rFonts w:ascii="Arial" w:eastAsiaTheme="minorHAnsi" w:hAnsi="Arial" w:cs="Arial"/>
                <w:b/>
                <w:bCs/>
                <w:szCs w:val="22"/>
                <w:lang w:val="lt-LT" w:eastAsia="lt-LT"/>
              </w:rPr>
            </w:pPr>
            <w:r w:rsidRPr="00C61CAB">
              <w:rPr>
                <w:rFonts w:ascii="Arial" w:eastAsiaTheme="minorHAnsi" w:hAnsi="Arial" w:cs="Arial"/>
                <w:b/>
                <w:bCs/>
                <w:szCs w:val="22"/>
                <w:lang w:val="lt-LT" w:eastAsia="lt-LT"/>
              </w:rPr>
              <w:t>Siūloma korekcija / klausimas</w:t>
            </w:r>
          </w:p>
        </w:tc>
        <w:tc>
          <w:tcPr>
            <w:tcW w:w="1134"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5F3BBCE2" w14:textId="77777777" w:rsidR="001153E3" w:rsidRPr="00C61CAB" w:rsidRDefault="001153E3" w:rsidP="009C7C36">
            <w:pPr>
              <w:pStyle w:val="Tekstas"/>
              <w:ind w:firstLine="29"/>
              <w:rPr>
                <w:rFonts w:ascii="Arial" w:eastAsiaTheme="minorHAnsi" w:hAnsi="Arial" w:cs="Arial"/>
                <w:b/>
                <w:bCs/>
                <w:szCs w:val="22"/>
                <w:lang w:val="lt-LT" w:eastAsia="lt-LT"/>
              </w:rPr>
            </w:pPr>
            <w:r w:rsidRPr="00C61CAB">
              <w:rPr>
                <w:rFonts w:ascii="Arial" w:eastAsiaTheme="minorHAnsi" w:hAnsi="Arial" w:cs="Arial"/>
                <w:b/>
                <w:bCs/>
                <w:szCs w:val="22"/>
                <w:lang w:val="lt-LT" w:eastAsia="lt-LT"/>
              </w:rPr>
              <w:t>Siūlomos korekcijos pagrindimas, motyvas</w:t>
            </w:r>
          </w:p>
        </w:tc>
        <w:tc>
          <w:tcPr>
            <w:tcW w:w="1443" w:type="pct"/>
            <w:shd w:val="clear" w:color="auto" w:fill="DEEAF6" w:themeFill="accent5" w:themeFillTint="33"/>
            <w:vAlign w:val="center"/>
          </w:tcPr>
          <w:p w14:paraId="065153A6" w14:textId="09B3096E" w:rsidR="001153E3" w:rsidRPr="00E102BE" w:rsidRDefault="001153E3" w:rsidP="003F0F64">
            <w:pPr>
              <w:pStyle w:val="Tekstas"/>
              <w:ind w:firstLine="567"/>
              <w:rPr>
                <w:rFonts w:ascii="Arial" w:eastAsiaTheme="minorHAnsi" w:hAnsi="Arial" w:cs="Arial"/>
                <w:b/>
                <w:bCs/>
                <w:szCs w:val="22"/>
                <w:lang w:val="lt-LT" w:eastAsia="lt-LT"/>
              </w:rPr>
            </w:pPr>
            <w:r w:rsidRPr="00E102BE">
              <w:rPr>
                <w:rFonts w:ascii="Arial" w:eastAsiaTheme="minorHAnsi" w:hAnsi="Arial" w:cs="Arial"/>
                <w:b/>
                <w:bCs/>
                <w:szCs w:val="22"/>
                <w:lang w:val="lt-LT" w:eastAsia="lt-LT"/>
              </w:rPr>
              <w:t>Atsakymai</w:t>
            </w:r>
          </w:p>
        </w:tc>
      </w:tr>
      <w:tr w:rsidR="001153E3" w:rsidRPr="00C61CAB" w14:paraId="33260A62" w14:textId="26C10FBF" w:rsidTr="009C7C36">
        <w:tc>
          <w:tcPr>
            <w:tcW w:w="411" w:type="pct"/>
            <w:tcBorders>
              <w:top w:val="single" w:sz="4" w:space="0" w:color="auto"/>
              <w:left w:val="single" w:sz="4" w:space="0" w:color="auto"/>
              <w:bottom w:val="single" w:sz="4" w:space="0" w:color="auto"/>
              <w:right w:val="single" w:sz="4" w:space="0" w:color="auto"/>
            </w:tcBorders>
            <w:hideMark/>
          </w:tcPr>
          <w:p w14:paraId="0F28592A"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1.</w:t>
            </w:r>
          </w:p>
        </w:tc>
        <w:tc>
          <w:tcPr>
            <w:tcW w:w="928" w:type="pct"/>
            <w:tcBorders>
              <w:top w:val="single" w:sz="4" w:space="0" w:color="auto"/>
              <w:left w:val="single" w:sz="4" w:space="0" w:color="auto"/>
              <w:bottom w:val="single" w:sz="4" w:space="0" w:color="auto"/>
              <w:right w:val="single" w:sz="4" w:space="0" w:color="auto"/>
            </w:tcBorders>
            <w:hideMark/>
          </w:tcPr>
          <w:p w14:paraId="19F1590E" w14:textId="77777777" w:rsidR="001153E3" w:rsidRPr="00C61CAB" w:rsidRDefault="001153E3" w:rsidP="009C7C36">
            <w:pPr>
              <w:pStyle w:val="Tekstas"/>
              <w:ind w:firstLine="29"/>
              <w:rPr>
                <w:rFonts w:ascii="Arial" w:eastAsiaTheme="minorHAnsi" w:hAnsi="Arial" w:cs="Arial"/>
                <w:b/>
                <w:bCs/>
                <w:szCs w:val="22"/>
                <w:lang w:val="lt-LT" w:eastAsia="lt-LT"/>
              </w:rPr>
            </w:pPr>
            <w:r w:rsidRPr="00C61CAB">
              <w:rPr>
                <w:rFonts w:ascii="Arial" w:eastAsiaTheme="minorHAnsi" w:hAnsi="Arial" w:cs="Arial"/>
                <w:b/>
                <w:bCs/>
                <w:i/>
                <w:iCs/>
                <w:szCs w:val="22"/>
                <w:lang w:val="lt-LT" w:eastAsia="lt-LT"/>
              </w:rPr>
              <w:t>Techninės specifikacijos 5.1.1.3. punktas</w:t>
            </w:r>
          </w:p>
        </w:tc>
        <w:tc>
          <w:tcPr>
            <w:tcW w:w="1084" w:type="pct"/>
            <w:tcBorders>
              <w:top w:val="single" w:sz="4" w:space="0" w:color="auto"/>
              <w:left w:val="single" w:sz="4" w:space="0" w:color="auto"/>
              <w:bottom w:val="single" w:sz="4" w:space="0" w:color="auto"/>
              <w:right w:val="single" w:sz="4" w:space="0" w:color="auto"/>
            </w:tcBorders>
          </w:tcPr>
          <w:p w14:paraId="5AF23BC9" w14:textId="77777777"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szCs w:val="22"/>
                <w:lang w:val="lt-LT" w:eastAsia="lt-LT"/>
              </w:rPr>
              <w:t>Ar nurodytas minimalus veiksmų planas, privalomai turėtų apimti šiuos veiksmus: gyvi skambučiai, SMS žinutės, el. laiškai, laiškai registruotu paštu? ar Paslaugos teikėjas gali organizuoti veiksmų planą, kuris nebūtinai apimtų visus paminėtus veiksmus ir juos pakeičiant iš praktikos efektyvesne alternartyva?</w:t>
            </w:r>
          </w:p>
          <w:p w14:paraId="19EC75B9" w14:textId="77777777" w:rsidR="001153E3" w:rsidRPr="00C61CAB" w:rsidRDefault="001153E3" w:rsidP="009C7C36">
            <w:pPr>
              <w:pStyle w:val="Tekstas"/>
              <w:ind w:firstLine="29"/>
              <w:jc w:val="both"/>
              <w:rPr>
                <w:rFonts w:ascii="Arial" w:eastAsiaTheme="minorHAnsi" w:hAnsi="Arial" w:cs="Arial"/>
                <w:szCs w:val="22"/>
                <w:lang w:val="lt-LT" w:eastAsia="lt-LT"/>
              </w:rPr>
            </w:pPr>
          </w:p>
        </w:tc>
        <w:tc>
          <w:tcPr>
            <w:tcW w:w="1134" w:type="pct"/>
            <w:tcBorders>
              <w:top w:val="single" w:sz="4" w:space="0" w:color="auto"/>
              <w:left w:val="single" w:sz="4" w:space="0" w:color="auto"/>
              <w:bottom w:val="single" w:sz="4" w:space="0" w:color="auto"/>
              <w:right w:val="single" w:sz="4" w:space="0" w:color="auto"/>
            </w:tcBorders>
            <w:hideMark/>
          </w:tcPr>
          <w:p w14:paraId="1F6CFCAC" w14:textId="03A31812"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szCs w:val="22"/>
                <w:lang w:val="lt-LT" w:eastAsia="lt-LT"/>
              </w:rPr>
              <w:t>Dažnu atveju neracionalu siųsti laiškus registruotu paštu, nes didžioji dalis skolininkų, laiškų neatsiima. Efektyvesnis kliento  pasiekiamumas fiksuojamas po laiškų paprastu paštu (t.</w:t>
            </w:r>
            <w:r w:rsidR="00E102BE">
              <w:rPr>
                <w:rFonts w:ascii="Arial" w:eastAsiaTheme="minorHAnsi" w:hAnsi="Arial" w:cs="Arial"/>
                <w:szCs w:val="22"/>
                <w:lang w:val="lt-LT" w:eastAsia="lt-LT"/>
              </w:rPr>
              <w:t xml:space="preserve"> </w:t>
            </w:r>
            <w:r w:rsidRPr="00C61CAB">
              <w:rPr>
                <w:rFonts w:ascii="Arial" w:eastAsiaTheme="minorHAnsi" w:hAnsi="Arial" w:cs="Arial"/>
                <w:szCs w:val="22"/>
                <w:lang w:val="lt-LT" w:eastAsia="lt-LT"/>
              </w:rPr>
              <w:t xml:space="preserve">y. </w:t>
            </w:r>
            <w:r w:rsidRPr="00C61CAB">
              <w:rPr>
                <w:rFonts w:ascii="Arial" w:eastAsiaTheme="minorHAnsi" w:hAnsi="Arial" w:cs="Arial"/>
                <w:b/>
                <w:bCs/>
                <w:szCs w:val="22"/>
                <w:lang w:val="lt-LT" w:eastAsia="lt-LT"/>
              </w:rPr>
              <w:t>neregistruotu laišku</w:t>
            </w:r>
            <w:r w:rsidRPr="00C61CAB">
              <w:rPr>
                <w:rFonts w:ascii="Arial" w:eastAsiaTheme="minorHAnsi" w:hAnsi="Arial" w:cs="Arial"/>
                <w:szCs w:val="22"/>
                <w:lang w:val="lt-LT" w:eastAsia="lt-LT"/>
              </w:rPr>
              <w:t>, kuris patalpinamas tiesiogiai į  gavėjo pašto dėžutę) išsiuntimo. Taip pat jeigu skolininką pavyksta pasiekti mobiliojo ryšio priemonėmis arba el. paštu, taupant kaštus nėra racionalu siųsti laišką registruotu paštu (perteklinis veiksmas, kuris efektyvumo neprideda).</w:t>
            </w:r>
          </w:p>
        </w:tc>
        <w:tc>
          <w:tcPr>
            <w:tcW w:w="1443" w:type="pct"/>
          </w:tcPr>
          <w:p w14:paraId="09D56A94" w14:textId="77777777" w:rsidR="009C7C36" w:rsidRPr="00020665" w:rsidRDefault="009C7C36" w:rsidP="00825508">
            <w:pPr>
              <w:pStyle w:val="NormalWeb"/>
              <w:shd w:val="clear" w:color="auto" w:fill="FFFFFF"/>
              <w:spacing w:before="0" w:beforeAutospacing="0" w:after="0" w:afterAutospacing="0" w:line="300" w:lineRule="atLeast"/>
              <w:jc w:val="both"/>
              <w:rPr>
                <w:rFonts w:ascii="Arial" w:hAnsi="Arial" w:cs="Arial"/>
                <w:color w:val="242424"/>
              </w:rPr>
            </w:pPr>
            <w:r w:rsidRPr="00020665">
              <w:rPr>
                <w:rStyle w:val="Strong"/>
                <w:rFonts w:ascii="Arial" w:hAnsi="Arial" w:cs="Arial"/>
                <w:color w:val="242424"/>
              </w:rPr>
              <w:t xml:space="preserve">Informuojame, kad minimalus planas privalomai turėtų apimti šiuos minimalius veiksmus: </w:t>
            </w:r>
            <w:r w:rsidRPr="00020665">
              <w:rPr>
                <w:rFonts w:ascii="Arial" w:hAnsi="Arial" w:cs="Arial"/>
                <w:color w:val="242424"/>
              </w:rPr>
              <w:t>gyvi skambučiai, SMS žinutės, el. laiškai, popieriniai laiškai siunčiami paštu. Paslaugų teikėjas negali vienašališkai pakeisti sutarto minimalaus veiksmų plano. Bet kokie pakeitimai turėtų būti iš anksto suderinti su Klientu.</w:t>
            </w:r>
          </w:p>
          <w:p w14:paraId="5B666EEE" w14:textId="77777777" w:rsidR="009C7C36" w:rsidRPr="00020665" w:rsidRDefault="009C7C36" w:rsidP="00825508">
            <w:pPr>
              <w:pStyle w:val="NormalWeb"/>
              <w:shd w:val="clear" w:color="auto" w:fill="FFFFFF"/>
              <w:spacing w:before="0" w:beforeAutospacing="0" w:after="0" w:afterAutospacing="0" w:line="300" w:lineRule="atLeast"/>
              <w:jc w:val="both"/>
              <w:rPr>
                <w:rFonts w:ascii="Arial" w:hAnsi="Arial" w:cs="Arial"/>
                <w:color w:val="242424"/>
              </w:rPr>
            </w:pPr>
            <w:r w:rsidRPr="00020665">
              <w:rPr>
                <w:rFonts w:ascii="Arial" w:hAnsi="Arial" w:cs="Arial"/>
                <w:b/>
                <w:bCs/>
                <w:color w:val="242424"/>
              </w:rPr>
              <w:t>Koreguojamas Techninės specifikacijos 5.1.1.3. punktas ir jis išdėstomas taip :</w:t>
            </w:r>
            <w:r w:rsidRPr="00020665">
              <w:rPr>
                <w:rFonts w:ascii="Arial" w:hAnsi="Arial" w:cs="Arial"/>
                <w:color w:val="242424"/>
              </w:rPr>
              <w:t> </w:t>
            </w:r>
          </w:p>
          <w:p w14:paraId="5785E39C" w14:textId="521E109A" w:rsidR="001153E3" w:rsidRPr="005F7507" w:rsidRDefault="009C7C36" w:rsidP="005F7507">
            <w:pPr>
              <w:pStyle w:val="NormalWeb"/>
              <w:shd w:val="clear" w:color="auto" w:fill="FFFFFF"/>
              <w:spacing w:before="0" w:beforeAutospacing="0" w:after="0" w:afterAutospacing="0" w:line="300" w:lineRule="atLeast"/>
              <w:jc w:val="both"/>
              <w:rPr>
                <w:rFonts w:ascii="Arial" w:hAnsi="Arial" w:cs="Arial"/>
                <w:color w:val="242424"/>
              </w:rPr>
            </w:pPr>
            <w:r w:rsidRPr="00020665">
              <w:rPr>
                <w:rFonts w:ascii="Arial" w:hAnsi="Arial" w:cs="Arial"/>
                <w:color w:val="242424"/>
              </w:rPr>
              <w:t xml:space="preserve">Paslaugų teikėjas, gavęs iš Kliento duomenų failą su Skolininkų sąrašais, ne vėliau kaip kitą darbo dieną nuo Skolininkų sąrašų gavimo dienos turi </w:t>
            </w:r>
            <w:r w:rsidRPr="00020665">
              <w:rPr>
                <w:rFonts w:ascii="Arial" w:hAnsi="Arial" w:cs="Arial"/>
                <w:color w:val="242424"/>
              </w:rPr>
              <w:lastRenderedPageBreak/>
              <w:t xml:space="preserve">imtis veiksmų Skoloms išieškoti pagal 6.1.1. punkte nurodytą ir su Klientu suderintą veiksmų planą. Veiksmų planas turėtų apimti šiuos minimalius atliekamus veiksmus (gyvi skambučiai, SMS žinutės, el. laiškai, </w:t>
            </w:r>
            <w:r w:rsidRPr="00020665">
              <w:rPr>
                <w:rStyle w:val="Strong"/>
                <w:rFonts w:ascii="Arial" w:hAnsi="Arial" w:cs="Arial"/>
                <w:color w:val="242424"/>
              </w:rPr>
              <w:t>popieriniai laiškai siunčiami paštu</w:t>
            </w:r>
            <w:r w:rsidRPr="00020665">
              <w:rPr>
                <w:rFonts w:ascii="Arial" w:hAnsi="Arial" w:cs="Arial"/>
                <w:color w:val="242424"/>
              </w:rPr>
              <w:t>).</w:t>
            </w:r>
          </w:p>
        </w:tc>
      </w:tr>
      <w:tr w:rsidR="001153E3" w:rsidRPr="00C61CAB" w14:paraId="0DF7C676" w14:textId="2FA5E826" w:rsidTr="009C7C36">
        <w:tc>
          <w:tcPr>
            <w:tcW w:w="411" w:type="pct"/>
            <w:tcBorders>
              <w:top w:val="single" w:sz="4" w:space="0" w:color="auto"/>
              <w:left w:val="single" w:sz="4" w:space="0" w:color="auto"/>
              <w:bottom w:val="single" w:sz="4" w:space="0" w:color="auto"/>
              <w:right w:val="single" w:sz="4" w:space="0" w:color="auto"/>
            </w:tcBorders>
            <w:hideMark/>
          </w:tcPr>
          <w:p w14:paraId="55691868"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lastRenderedPageBreak/>
              <w:t xml:space="preserve">2. </w:t>
            </w:r>
          </w:p>
        </w:tc>
        <w:tc>
          <w:tcPr>
            <w:tcW w:w="928" w:type="pct"/>
            <w:tcBorders>
              <w:top w:val="single" w:sz="4" w:space="0" w:color="auto"/>
              <w:left w:val="single" w:sz="4" w:space="0" w:color="auto"/>
              <w:bottom w:val="single" w:sz="4" w:space="0" w:color="auto"/>
              <w:right w:val="single" w:sz="4" w:space="0" w:color="auto"/>
            </w:tcBorders>
            <w:hideMark/>
          </w:tcPr>
          <w:p w14:paraId="3BDA4092"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 xml:space="preserve"> </w:t>
            </w:r>
            <w:r w:rsidRPr="00C61CAB">
              <w:rPr>
                <w:rFonts w:ascii="Arial" w:eastAsiaTheme="minorHAnsi" w:hAnsi="Arial" w:cs="Arial"/>
                <w:b/>
                <w:bCs/>
                <w:i/>
                <w:iCs/>
                <w:szCs w:val="22"/>
                <w:lang w:val="lt-LT" w:eastAsia="lt-LT"/>
              </w:rPr>
              <w:t>Techninės specifikacijos 5.1.2.2. punktas</w:t>
            </w:r>
          </w:p>
        </w:tc>
        <w:tc>
          <w:tcPr>
            <w:tcW w:w="1084" w:type="pct"/>
            <w:tcBorders>
              <w:top w:val="single" w:sz="4" w:space="0" w:color="auto"/>
              <w:left w:val="single" w:sz="4" w:space="0" w:color="auto"/>
              <w:bottom w:val="single" w:sz="4" w:space="0" w:color="auto"/>
              <w:right w:val="single" w:sz="4" w:space="0" w:color="auto"/>
            </w:tcBorders>
            <w:hideMark/>
          </w:tcPr>
          <w:p w14:paraId="3EEC055E" w14:textId="77777777"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szCs w:val="22"/>
                <w:lang w:val="lt-LT" w:eastAsia="lt-LT"/>
              </w:rPr>
              <w:t>Prašytume patikslinti, kokiems veiksmams atlikti  Paslaugų teikėjui bus suteiktas įgaliojimas? Ar tai apims tik prašymo dėl vykdomojo dokumento teismui pateikimą? Ar šis įgaliojimas skirtas žyminio apmokėjimui?</w:t>
            </w:r>
          </w:p>
          <w:p w14:paraId="7F96C94D" w14:textId="77777777"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szCs w:val="22"/>
                <w:lang w:val="lt-LT" w:eastAsia="lt-LT"/>
              </w:rPr>
              <w:t xml:space="preserve"> </w:t>
            </w:r>
          </w:p>
        </w:tc>
        <w:tc>
          <w:tcPr>
            <w:tcW w:w="1134" w:type="pct"/>
            <w:tcBorders>
              <w:top w:val="single" w:sz="4" w:space="0" w:color="auto"/>
              <w:left w:val="single" w:sz="4" w:space="0" w:color="auto"/>
              <w:bottom w:val="single" w:sz="4" w:space="0" w:color="auto"/>
              <w:right w:val="single" w:sz="4" w:space="0" w:color="auto"/>
            </w:tcBorders>
            <w:hideMark/>
          </w:tcPr>
          <w:p w14:paraId="56B58D3A" w14:textId="77777777" w:rsidR="001153E3" w:rsidRPr="00C61CAB" w:rsidRDefault="001153E3" w:rsidP="009C7C36">
            <w:pPr>
              <w:pStyle w:val="Tekstas"/>
              <w:ind w:firstLine="29"/>
              <w:jc w:val="both"/>
              <w:rPr>
                <w:rFonts w:ascii="Arial" w:eastAsiaTheme="minorHAnsi" w:hAnsi="Arial" w:cs="Arial"/>
                <w:szCs w:val="22"/>
                <w:lang w:val="pt-BR" w:eastAsia="lt-LT"/>
              </w:rPr>
            </w:pPr>
            <w:r w:rsidRPr="00C61CAB">
              <w:rPr>
                <w:rFonts w:ascii="Arial" w:eastAsiaTheme="minorHAnsi" w:hAnsi="Arial" w:cs="Arial"/>
                <w:szCs w:val="22"/>
                <w:lang w:val="lt-LT" w:eastAsia="lt-LT"/>
              </w:rPr>
              <w:t>Atstovauti teisminiuose procesuose gali tik įmonės teisininkas arba advokatas ar advokato padėjėjas.</w:t>
            </w:r>
          </w:p>
        </w:tc>
        <w:tc>
          <w:tcPr>
            <w:tcW w:w="1443" w:type="pct"/>
          </w:tcPr>
          <w:p w14:paraId="0AC7C603" w14:textId="40E35037" w:rsidR="001153E3"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Įgaliojimas bus suteiktas atstovauti įmonės interesus civilinėse bylose su teise susipažinti su bylos medžiaga, daryti išrašus ir nuorašus, gauti teismo sprendimų, nutarčių ar nutarimų, kuriais išsprendžiama byla, nuorašus, pasirašyti ir pateikti pareiškimą dėl teismo įsakymo išdavimo (sumokant žyminį mokestį), ieškinius bei kitus su šio pavedimo atlikimu susijusius procesinius dokumentus, tvirtinti procesinių dokumentų ir kitų dokumentų, pateikiamų Lietuvos Respublikos teismams nuorašus (pavedimo pobūdis), gauti vykdomuosius raštus. </w:t>
            </w:r>
          </w:p>
        </w:tc>
      </w:tr>
      <w:tr w:rsidR="001153E3" w:rsidRPr="00C61CAB" w14:paraId="284D6675" w14:textId="6E964562" w:rsidTr="009C7C36">
        <w:tc>
          <w:tcPr>
            <w:tcW w:w="411" w:type="pct"/>
            <w:tcBorders>
              <w:top w:val="single" w:sz="4" w:space="0" w:color="auto"/>
              <w:left w:val="single" w:sz="4" w:space="0" w:color="auto"/>
              <w:bottom w:val="single" w:sz="4" w:space="0" w:color="auto"/>
              <w:right w:val="single" w:sz="4" w:space="0" w:color="auto"/>
            </w:tcBorders>
            <w:hideMark/>
          </w:tcPr>
          <w:p w14:paraId="75854EEB"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3.</w:t>
            </w:r>
          </w:p>
        </w:tc>
        <w:tc>
          <w:tcPr>
            <w:tcW w:w="928" w:type="pct"/>
            <w:tcBorders>
              <w:top w:val="single" w:sz="4" w:space="0" w:color="auto"/>
              <w:left w:val="single" w:sz="4" w:space="0" w:color="auto"/>
              <w:bottom w:val="single" w:sz="4" w:space="0" w:color="auto"/>
              <w:right w:val="single" w:sz="4" w:space="0" w:color="auto"/>
            </w:tcBorders>
            <w:hideMark/>
          </w:tcPr>
          <w:p w14:paraId="1631741A"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b/>
                <w:bCs/>
                <w:i/>
                <w:iCs/>
                <w:szCs w:val="22"/>
                <w:lang w:val="lt-LT" w:eastAsia="lt-LT"/>
              </w:rPr>
              <w:t>Techninės specifikacijos 5.1.2.7. punktas</w:t>
            </w:r>
          </w:p>
        </w:tc>
        <w:tc>
          <w:tcPr>
            <w:tcW w:w="1084" w:type="pct"/>
            <w:tcBorders>
              <w:top w:val="single" w:sz="4" w:space="0" w:color="auto"/>
              <w:left w:val="single" w:sz="4" w:space="0" w:color="auto"/>
              <w:bottom w:val="single" w:sz="4" w:space="0" w:color="auto"/>
              <w:right w:val="single" w:sz="4" w:space="0" w:color="auto"/>
            </w:tcBorders>
          </w:tcPr>
          <w:p w14:paraId="023FBE20" w14:textId="77777777"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i/>
                <w:iCs/>
                <w:szCs w:val="22"/>
                <w:lang w:val="lt-LT" w:eastAsia="lt-LT"/>
              </w:rPr>
              <w:t xml:space="preserve">Paslaugų teikėjas ruošdamas pareiškimus dėl teismo įsakymo išdavimo ir/ar ieškinius patikrina fizinių asmenų GR ir NTR išrašus ir pateikia šiuos dokumentus teismui teikiant ieškiniu bei juos archyvuoja. </w:t>
            </w:r>
            <w:r w:rsidRPr="00C61CAB">
              <w:rPr>
                <w:rFonts w:ascii="Arial" w:eastAsiaTheme="minorHAnsi" w:hAnsi="Arial" w:cs="Arial"/>
                <w:szCs w:val="22"/>
                <w:lang w:val="lt-LT" w:eastAsia="lt-LT"/>
              </w:rPr>
              <w:t xml:space="preserve">Ar NTR patikros išrašas privalo būti išplėstinis? Kokiu formatu privalo būti archyvuojama </w:t>
            </w:r>
            <w:r w:rsidRPr="00C61CAB">
              <w:rPr>
                <w:rFonts w:ascii="Arial" w:eastAsiaTheme="minorHAnsi" w:hAnsi="Arial" w:cs="Arial"/>
                <w:szCs w:val="22"/>
                <w:lang w:val="lt-LT" w:eastAsia="lt-LT"/>
              </w:rPr>
              <w:lastRenderedPageBreak/>
              <w:t>GR patikra, ar tai turi būti išrašas ar pažyma?</w:t>
            </w:r>
          </w:p>
          <w:p w14:paraId="626D7956" w14:textId="77777777" w:rsidR="001153E3" w:rsidRPr="00C61CAB" w:rsidRDefault="001153E3" w:rsidP="009C7C36">
            <w:pPr>
              <w:pStyle w:val="Tekstas"/>
              <w:ind w:firstLine="29"/>
              <w:rPr>
                <w:rFonts w:ascii="Arial" w:eastAsiaTheme="minorHAnsi" w:hAnsi="Arial" w:cs="Arial"/>
                <w:szCs w:val="22"/>
                <w:lang w:val="lt-LT" w:eastAsia="lt-LT"/>
              </w:rPr>
            </w:pPr>
          </w:p>
        </w:tc>
        <w:tc>
          <w:tcPr>
            <w:tcW w:w="1134" w:type="pct"/>
            <w:tcBorders>
              <w:top w:val="single" w:sz="4" w:space="0" w:color="auto"/>
              <w:left w:val="single" w:sz="4" w:space="0" w:color="auto"/>
              <w:bottom w:val="single" w:sz="4" w:space="0" w:color="auto"/>
              <w:right w:val="single" w:sz="4" w:space="0" w:color="auto"/>
            </w:tcBorders>
          </w:tcPr>
          <w:p w14:paraId="1CD4BC6D" w14:textId="77777777" w:rsidR="001153E3" w:rsidRPr="00C61CAB" w:rsidRDefault="001153E3" w:rsidP="009C7C36">
            <w:pPr>
              <w:pStyle w:val="Tekstas"/>
              <w:ind w:firstLine="29"/>
              <w:rPr>
                <w:rFonts w:ascii="Arial" w:eastAsiaTheme="minorHAnsi" w:hAnsi="Arial" w:cs="Arial"/>
                <w:szCs w:val="22"/>
                <w:lang w:val="lt-LT" w:eastAsia="lt-LT"/>
              </w:rPr>
            </w:pPr>
          </w:p>
        </w:tc>
        <w:tc>
          <w:tcPr>
            <w:tcW w:w="1443" w:type="pct"/>
          </w:tcPr>
          <w:p w14:paraId="15F0BCB0" w14:textId="18CB7626" w:rsidR="001153E3"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 xml:space="preserve">Dažniausiai pakanka pateikti paprastą Nekilnojamojo turto registro (NTR) išrašą ir Gyventojų registro (GR) pažymą. Tačiau, atsižvelgiant į konkrečios bylos pobūdį, teismui pareikalavus, privalome pateikti ir išplėstinius dokumentus, kurie suteikia daugiau detalių ir informacijos, reikalingos bylai nagrinėti. Minėti dokumentai privalo būti archyvuojami saugioje aplinkoje, naudojant slaptažodžius ar kitas technologijas, </w:t>
            </w:r>
            <w:r w:rsidRPr="00E102BE">
              <w:rPr>
                <w:rFonts w:ascii="Arial" w:eastAsiaTheme="minorHAnsi" w:hAnsi="Arial" w:cs="Arial"/>
                <w:szCs w:val="22"/>
                <w:lang w:val="lt-LT" w:eastAsia="lt-LT"/>
              </w:rPr>
              <w:lastRenderedPageBreak/>
              <w:t>kad apsaugotumėte nuo neautorizuotos prieigos</w:t>
            </w:r>
          </w:p>
        </w:tc>
      </w:tr>
      <w:tr w:rsidR="001153E3" w:rsidRPr="00C61CAB" w14:paraId="3A044DE4" w14:textId="3CD45DC2" w:rsidTr="009C7C36">
        <w:tc>
          <w:tcPr>
            <w:tcW w:w="411" w:type="pct"/>
            <w:tcBorders>
              <w:top w:val="single" w:sz="4" w:space="0" w:color="auto"/>
              <w:left w:val="single" w:sz="4" w:space="0" w:color="auto"/>
              <w:bottom w:val="single" w:sz="4" w:space="0" w:color="auto"/>
              <w:right w:val="single" w:sz="4" w:space="0" w:color="auto"/>
            </w:tcBorders>
            <w:hideMark/>
          </w:tcPr>
          <w:p w14:paraId="3C606D92"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lastRenderedPageBreak/>
              <w:t xml:space="preserve">4. </w:t>
            </w:r>
          </w:p>
        </w:tc>
        <w:tc>
          <w:tcPr>
            <w:tcW w:w="928" w:type="pct"/>
            <w:tcBorders>
              <w:top w:val="single" w:sz="4" w:space="0" w:color="auto"/>
              <w:left w:val="single" w:sz="4" w:space="0" w:color="auto"/>
              <w:bottom w:val="single" w:sz="4" w:space="0" w:color="auto"/>
              <w:right w:val="single" w:sz="4" w:space="0" w:color="auto"/>
            </w:tcBorders>
            <w:hideMark/>
          </w:tcPr>
          <w:p w14:paraId="5A58566D"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b/>
                <w:bCs/>
                <w:i/>
                <w:iCs/>
                <w:szCs w:val="22"/>
                <w:lang w:val="lt-LT" w:eastAsia="lt-LT"/>
              </w:rPr>
              <w:t>Techninės specifikacijos 6.1.7.4. punktas</w:t>
            </w:r>
          </w:p>
        </w:tc>
        <w:tc>
          <w:tcPr>
            <w:tcW w:w="1084" w:type="pct"/>
            <w:tcBorders>
              <w:top w:val="single" w:sz="4" w:space="0" w:color="auto"/>
              <w:left w:val="single" w:sz="4" w:space="0" w:color="auto"/>
              <w:bottom w:val="single" w:sz="4" w:space="0" w:color="auto"/>
              <w:right w:val="single" w:sz="4" w:space="0" w:color="auto"/>
            </w:tcBorders>
            <w:hideMark/>
          </w:tcPr>
          <w:p w14:paraId="09F86C04"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 xml:space="preserve">Kokios suteiktos paslaugos bus kompensuojamos? Ar į šią paslaugas įeina ir išlaidų kompensavimas už GR ir NTR patikras? </w:t>
            </w:r>
          </w:p>
        </w:tc>
        <w:tc>
          <w:tcPr>
            <w:tcW w:w="1134" w:type="pct"/>
            <w:tcBorders>
              <w:top w:val="single" w:sz="4" w:space="0" w:color="auto"/>
              <w:left w:val="single" w:sz="4" w:space="0" w:color="auto"/>
              <w:bottom w:val="single" w:sz="4" w:space="0" w:color="auto"/>
              <w:right w:val="single" w:sz="4" w:space="0" w:color="auto"/>
            </w:tcBorders>
            <w:hideMark/>
          </w:tcPr>
          <w:p w14:paraId="1A5495D2" w14:textId="77777777" w:rsidR="001153E3" w:rsidRPr="00C61CAB" w:rsidRDefault="001153E3" w:rsidP="009C7C36">
            <w:pPr>
              <w:pStyle w:val="Tekstas"/>
              <w:ind w:firstLine="29"/>
              <w:jc w:val="both"/>
              <w:rPr>
                <w:rFonts w:ascii="Arial" w:eastAsiaTheme="minorHAnsi" w:hAnsi="Arial" w:cs="Arial"/>
                <w:szCs w:val="22"/>
                <w:lang w:val="lt-LT" w:eastAsia="lt-LT"/>
              </w:rPr>
            </w:pPr>
            <w:r w:rsidRPr="00C61CAB">
              <w:rPr>
                <w:rFonts w:ascii="Arial" w:eastAsiaTheme="minorHAnsi" w:hAnsi="Arial" w:cs="Arial"/>
                <w:szCs w:val="22"/>
                <w:lang w:val="lt-LT" w:eastAsia="lt-LT"/>
              </w:rPr>
              <w:t>Būtų reikalinga patikslinti, ar už GR ir NTR patikras patirtos išlaidos turėtų būti įtrauktos į teisinių paslaugų kainą ar jos Paslaugos teikėjui bus kompensuojamos atskirai. Taip pat prašytume patikslinti sąvokų „suteiktas susijusias paslaugas“ ir „teisminio išieškojimo paslaugas“ reikšmes.</w:t>
            </w:r>
          </w:p>
        </w:tc>
        <w:tc>
          <w:tcPr>
            <w:tcW w:w="1443" w:type="pct"/>
          </w:tcPr>
          <w:p w14:paraId="10915DC0" w14:textId="77777777" w:rsidR="008F3A67"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Nekilnojamojo turto registro (NTR) bei Gyventojų registro (GR) patikros turėtų būti įtrauktos į teisinių paslaugų kainą. </w:t>
            </w:r>
          </w:p>
          <w:p w14:paraId="40048AE4" w14:textId="77777777" w:rsidR="008F3A67" w:rsidRPr="00E102BE" w:rsidRDefault="008F3A67" w:rsidP="0013324A">
            <w:pPr>
              <w:pStyle w:val="Tekstas"/>
              <w:ind w:firstLine="0"/>
              <w:jc w:val="both"/>
              <w:rPr>
                <w:rFonts w:ascii="Arial" w:eastAsiaTheme="minorHAnsi" w:hAnsi="Arial" w:cs="Arial"/>
                <w:szCs w:val="22"/>
                <w:lang w:val="lt-LT" w:eastAsia="lt-LT"/>
              </w:rPr>
            </w:pPr>
          </w:p>
          <w:p w14:paraId="33C638F0" w14:textId="02813C64" w:rsidR="008F3A67"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Susijusios paslaugos – žyminio mokesčio apmokėjimas inici</w:t>
            </w:r>
            <w:r w:rsidR="00583F5A">
              <w:rPr>
                <w:rFonts w:ascii="Arial" w:eastAsiaTheme="minorHAnsi" w:hAnsi="Arial" w:cs="Arial"/>
                <w:szCs w:val="22"/>
                <w:lang w:val="lt-LT" w:eastAsia="lt-LT"/>
              </w:rPr>
              <w:t>j</w:t>
            </w:r>
            <w:r w:rsidRPr="00E102BE">
              <w:rPr>
                <w:rFonts w:ascii="Arial" w:eastAsiaTheme="minorHAnsi" w:hAnsi="Arial" w:cs="Arial"/>
                <w:szCs w:val="22"/>
                <w:lang w:val="lt-LT" w:eastAsia="lt-LT"/>
              </w:rPr>
              <w:t>avus teisminį procesą; </w:t>
            </w:r>
          </w:p>
          <w:p w14:paraId="07E96F72" w14:textId="77777777" w:rsidR="008F3A67" w:rsidRPr="00E102BE" w:rsidRDefault="008F3A67" w:rsidP="0013324A">
            <w:pPr>
              <w:pStyle w:val="Tekstas"/>
              <w:ind w:firstLine="0"/>
              <w:jc w:val="both"/>
              <w:rPr>
                <w:rFonts w:ascii="Arial" w:eastAsiaTheme="minorHAnsi" w:hAnsi="Arial" w:cs="Arial"/>
                <w:szCs w:val="22"/>
                <w:lang w:val="lt-LT" w:eastAsia="lt-LT"/>
              </w:rPr>
            </w:pPr>
          </w:p>
          <w:p w14:paraId="56830CC7" w14:textId="6D6184C2" w:rsidR="008F3A67"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 xml:space="preserve">Teisminio išieškojimo terminas yra apibrėžtas </w:t>
            </w:r>
            <w:r w:rsidR="00583F5A">
              <w:rPr>
                <w:rFonts w:ascii="Arial" w:eastAsiaTheme="minorHAnsi" w:hAnsi="Arial" w:cs="Arial"/>
                <w:szCs w:val="22"/>
                <w:lang w:val="lt-LT" w:eastAsia="lt-LT"/>
              </w:rPr>
              <w:t xml:space="preserve">Techninės specifikacijos </w:t>
            </w:r>
            <w:r w:rsidRPr="00E102BE">
              <w:rPr>
                <w:rFonts w:ascii="Arial" w:eastAsiaTheme="minorHAnsi" w:hAnsi="Arial" w:cs="Arial"/>
                <w:szCs w:val="22"/>
                <w:lang w:val="lt-LT" w:eastAsia="lt-LT"/>
              </w:rPr>
              <w:t>1.7 punkte :</w:t>
            </w:r>
          </w:p>
          <w:p w14:paraId="7C8E13F8" w14:textId="77777777" w:rsidR="008F3A67" w:rsidRPr="00E102BE" w:rsidRDefault="008F3A6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1.7.Teisminis skolų išieškojimas – teisminio išieškojimo paslaugos, kurių rezultatas – gautas Vykdomasis dokumentas. </w:t>
            </w:r>
          </w:p>
          <w:p w14:paraId="3A1DB9BD" w14:textId="77777777" w:rsidR="001153E3" w:rsidRPr="00E102BE" w:rsidRDefault="001153E3" w:rsidP="00C61CAB">
            <w:pPr>
              <w:pStyle w:val="Tekstas"/>
              <w:ind w:firstLine="567"/>
              <w:rPr>
                <w:rFonts w:ascii="Arial" w:eastAsiaTheme="minorHAnsi" w:hAnsi="Arial" w:cs="Arial"/>
                <w:szCs w:val="22"/>
                <w:lang w:val="lt-LT" w:eastAsia="lt-LT"/>
              </w:rPr>
            </w:pPr>
          </w:p>
        </w:tc>
      </w:tr>
      <w:tr w:rsidR="001153E3" w:rsidRPr="00C61CAB" w14:paraId="7875CB0E" w14:textId="18E8D659" w:rsidTr="009C7C36">
        <w:tc>
          <w:tcPr>
            <w:tcW w:w="411" w:type="pct"/>
            <w:tcBorders>
              <w:top w:val="single" w:sz="4" w:space="0" w:color="auto"/>
              <w:left w:val="single" w:sz="4" w:space="0" w:color="auto"/>
              <w:bottom w:val="single" w:sz="4" w:space="0" w:color="auto"/>
              <w:right w:val="single" w:sz="4" w:space="0" w:color="auto"/>
            </w:tcBorders>
            <w:hideMark/>
          </w:tcPr>
          <w:p w14:paraId="522CEAEF"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 xml:space="preserve">5. </w:t>
            </w:r>
          </w:p>
        </w:tc>
        <w:tc>
          <w:tcPr>
            <w:tcW w:w="928" w:type="pct"/>
            <w:tcBorders>
              <w:top w:val="single" w:sz="4" w:space="0" w:color="auto"/>
              <w:left w:val="single" w:sz="4" w:space="0" w:color="auto"/>
              <w:bottom w:val="single" w:sz="4" w:space="0" w:color="auto"/>
              <w:right w:val="single" w:sz="4" w:space="0" w:color="auto"/>
            </w:tcBorders>
            <w:hideMark/>
          </w:tcPr>
          <w:p w14:paraId="203DBB20"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b/>
                <w:bCs/>
                <w:i/>
                <w:iCs/>
                <w:szCs w:val="22"/>
                <w:lang w:val="lt-LT" w:eastAsia="lt-LT"/>
              </w:rPr>
              <w:t>Ekonominio naudingumo vertinimo metodikos 3.1.1.1. punktas</w:t>
            </w:r>
          </w:p>
        </w:tc>
        <w:tc>
          <w:tcPr>
            <w:tcW w:w="1084" w:type="pct"/>
            <w:tcBorders>
              <w:top w:val="single" w:sz="4" w:space="0" w:color="auto"/>
              <w:left w:val="single" w:sz="4" w:space="0" w:color="auto"/>
              <w:bottom w:val="single" w:sz="4" w:space="0" w:color="auto"/>
              <w:right w:val="single" w:sz="4" w:space="0" w:color="auto"/>
            </w:tcBorders>
            <w:hideMark/>
          </w:tcPr>
          <w:p w14:paraId="7B408E77" w14:textId="77777777" w:rsidR="001153E3" w:rsidRPr="00C61CAB" w:rsidRDefault="001153E3" w:rsidP="009C7C36">
            <w:pPr>
              <w:pStyle w:val="Tekstas"/>
              <w:ind w:firstLine="29"/>
              <w:rPr>
                <w:rFonts w:ascii="Arial" w:eastAsiaTheme="minorHAnsi" w:hAnsi="Arial" w:cs="Arial"/>
                <w:i/>
                <w:szCs w:val="22"/>
                <w:lang w:val="lt-LT" w:eastAsia="lt-LT"/>
              </w:rPr>
            </w:pPr>
            <w:r w:rsidRPr="00C61CAB">
              <w:rPr>
                <w:rFonts w:ascii="Arial" w:eastAsiaTheme="minorHAnsi" w:hAnsi="Arial" w:cs="Arial"/>
                <w:i/>
                <w:szCs w:val="22"/>
                <w:lang w:val="lt-LT" w:eastAsia="lt-LT"/>
              </w:rPr>
              <w:t xml:space="preserve">„Efektyvumas (%) = ( Per 45 k. d. išieškota suma / Perduota išieškoti suma) × 100“ </w:t>
            </w:r>
            <w:r w:rsidRPr="00C61CAB">
              <w:rPr>
                <w:rFonts w:ascii="Arial" w:eastAsiaTheme="minorHAnsi" w:hAnsi="Arial" w:cs="Arial"/>
                <w:iCs/>
                <w:szCs w:val="22"/>
                <w:lang w:val="lt-LT" w:eastAsia="lt-LT"/>
              </w:rPr>
              <w:t>Prašytume patikslinti, iš kokio metų periodo reikalinga pateikti efektyvumo rezultatus? Pvz. Ar duomenys gali būti teikimai senesni nei vienerių metų duomenys?</w:t>
            </w:r>
          </w:p>
        </w:tc>
        <w:tc>
          <w:tcPr>
            <w:tcW w:w="1134" w:type="pct"/>
            <w:tcBorders>
              <w:top w:val="single" w:sz="4" w:space="0" w:color="auto"/>
              <w:left w:val="single" w:sz="4" w:space="0" w:color="auto"/>
              <w:bottom w:val="single" w:sz="4" w:space="0" w:color="auto"/>
              <w:right w:val="single" w:sz="4" w:space="0" w:color="auto"/>
            </w:tcBorders>
          </w:tcPr>
          <w:p w14:paraId="76A6753F"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Šį punktą reikalingą tikslinti, nes paslaugų teikėjai gali piktnaudžiauti, pateikiant nebeaktualius duomenis šiam laikotarpiui. Rekomenduotumėme nurodyti 24 mėn. terminą (ne senesnius nei 24 mėn. pavyzdžius).</w:t>
            </w:r>
          </w:p>
          <w:p w14:paraId="6AECE234" w14:textId="77777777" w:rsidR="001153E3" w:rsidRPr="00C61CAB" w:rsidRDefault="001153E3" w:rsidP="009C7C36">
            <w:pPr>
              <w:pStyle w:val="Tekstas"/>
              <w:ind w:firstLine="29"/>
              <w:rPr>
                <w:rFonts w:ascii="Arial" w:eastAsiaTheme="minorHAnsi" w:hAnsi="Arial" w:cs="Arial"/>
                <w:szCs w:val="22"/>
                <w:lang w:val="lt-LT" w:eastAsia="lt-LT"/>
              </w:rPr>
            </w:pPr>
          </w:p>
          <w:p w14:paraId="1CAEC986" w14:textId="77777777" w:rsidR="001153E3" w:rsidRPr="00C61CAB" w:rsidRDefault="001153E3" w:rsidP="009C7C36">
            <w:pPr>
              <w:pStyle w:val="Tekstas"/>
              <w:ind w:firstLine="29"/>
              <w:rPr>
                <w:rFonts w:ascii="Arial" w:eastAsiaTheme="minorHAnsi" w:hAnsi="Arial" w:cs="Arial"/>
                <w:szCs w:val="22"/>
                <w:lang w:val="lt-LT" w:eastAsia="lt-LT"/>
              </w:rPr>
            </w:pPr>
          </w:p>
        </w:tc>
        <w:tc>
          <w:tcPr>
            <w:tcW w:w="1443" w:type="pct"/>
          </w:tcPr>
          <w:p w14:paraId="063B047F" w14:textId="4A3A6604" w:rsidR="008F3A67" w:rsidRPr="00E102BE" w:rsidRDefault="008F3A67" w:rsidP="0013324A">
            <w:pPr>
              <w:pStyle w:val="Tekstas"/>
              <w:ind w:firstLine="0"/>
              <w:jc w:val="both"/>
              <w:rPr>
                <w:rFonts w:ascii="Arial" w:eastAsiaTheme="minorHAnsi" w:hAnsi="Arial" w:cs="Arial"/>
                <w:b/>
                <w:bCs/>
                <w:szCs w:val="22"/>
                <w:lang w:val="lt-LT" w:eastAsia="lt-LT"/>
              </w:rPr>
            </w:pPr>
            <w:r w:rsidRPr="00E102BE">
              <w:rPr>
                <w:rFonts w:ascii="Arial" w:eastAsiaTheme="minorHAnsi" w:hAnsi="Arial" w:cs="Arial"/>
                <w:b/>
                <w:bCs/>
                <w:szCs w:val="22"/>
                <w:lang w:val="lt-LT" w:eastAsia="lt-LT"/>
              </w:rPr>
              <w:t>Koreguojam</w:t>
            </w:r>
            <w:r w:rsidR="00027B1A" w:rsidRPr="00E102BE">
              <w:rPr>
                <w:rFonts w:ascii="Arial" w:eastAsiaTheme="minorHAnsi" w:hAnsi="Arial" w:cs="Arial"/>
                <w:b/>
                <w:bCs/>
                <w:szCs w:val="22"/>
                <w:lang w:val="lt-LT" w:eastAsia="lt-LT"/>
              </w:rPr>
              <w:t>as</w:t>
            </w:r>
            <w:r w:rsidRPr="00E102BE">
              <w:rPr>
                <w:rFonts w:ascii="Arial" w:eastAsiaTheme="minorHAnsi" w:hAnsi="Arial" w:cs="Arial"/>
                <w:b/>
                <w:bCs/>
                <w:szCs w:val="22"/>
                <w:lang w:val="lt-LT" w:eastAsia="lt-LT"/>
              </w:rPr>
              <w:t xml:space="preserve"> Ekonominio naudingumo vertinimo metodikos 3.</w:t>
            </w:r>
            <w:r w:rsidR="009572F4" w:rsidRPr="00E102BE">
              <w:rPr>
                <w:rFonts w:ascii="Arial" w:eastAsiaTheme="minorHAnsi" w:hAnsi="Arial" w:cs="Arial"/>
                <w:b/>
                <w:bCs/>
                <w:szCs w:val="22"/>
                <w:lang w:val="lt-LT" w:eastAsia="lt-LT"/>
              </w:rPr>
              <w:t>3</w:t>
            </w:r>
            <w:r w:rsidRPr="00E102BE">
              <w:rPr>
                <w:rFonts w:ascii="Arial" w:eastAsiaTheme="minorHAnsi" w:hAnsi="Arial" w:cs="Arial"/>
                <w:b/>
                <w:bCs/>
                <w:szCs w:val="22"/>
                <w:lang w:val="lt-LT" w:eastAsia="lt-LT"/>
              </w:rPr>
              <w:t xml:space="preserve"> punkt</w:t>
            </w:r>
            <w:r w:rsidR="00027B1A" w:rsidRPr="00E102BE">
              <w:rPr>
                <w:rFonts w:ascii="Arial" w:eastAsiaTheme="minorHAnsi" w:hAnsi="Arial" w:cs="Arial"/>
                <w:b/>
                <w:bCs/>
                <w:szCs w:val="22"/>
                <w:lang w:val="lt-LT" w:eastAsia="lt-LT"/>
              </w:rPr>
              <w:t>as</w:t>
            </w:r>
            <w:r w:rsidR="00E03646">
              <w:rPr>
                <w:rFonts w:ascii="Arial" w:eastAsiaTheme="minorHAnsi" w:hAnsi="Arial" w:cs="Arial"/>
                <w:b/>
                <w:bCs/>
                <w:szCs w:val="22"/>
                <w:lang w:val="lt-LT" w:eastAsia="lt-LT"/>
              </w:rPr>
              <w:t xml:space="preserve"> ir jis išdėstomas taip</w:t>
            </w:r>
            <w:r w:rsidRPr="00E102BE">
              <w:rPr>
                <w:rFonts w:ascii="Arial" w:eastAsiaTheme="minorHAnsi" w:hAnsi="Arial" w:cs="Arial"/>
                <w:b/>
                <w:bCs/>
                <w:szCs w:val="22"/>
                <w:lang w:val="lt-LT" w:eastAsia="lt-LT"/>
              </w:rPr>
              <w:t>: </w:t>
            </w:r>
          </w:p>
          <w:p w14:paraId="51261693" w14:textId="28DB5231" w:rsidR="005C5D87" w:rsidRPr="00E102BE" w:rsidRDefault="00E03646" w:rsidP="0013324A">
            <w:pPr>
              <w:pStyle w:val="Tekstas"/>
              <w:ind w:firstLine="0"/>
              <w:jc w:val="both"/>
              <w:rPr>
                <w:rFonts w:ascii="Arial" w:eastAsiaTheme="minorHAnsi" w:hAnsi="Arial" w:cs="Arial"/>
                <w:szCs w:val="22"/>
                <w:lang w:val="lt-LT" w:eastAsia="lt-LT"/>
              </w:rPr>
            </w:pPr>
            <w:r>
              <w:rPr>
                <w:rFonts w:ascii="Arial" w:eastAsiaTheme="minorHAnsi" w:hAnsi="Arial" w:cs="Arial"/>
                <w:szCs w:val="22"/>
                <w:lang w:val="lt-LT" w:eastAsia="lt-LT"/>
              </w:rPr>
              <w:t>„</w:t>
            </w:r>
            <w:r w:rsidR="00704203" w:rsidRPr="009C7C36">
              <w:rPr>
                <w:rFonts w:ascii="Arial" w:eastAsiaTheme="minorHAnsi" w:hAnsi="Arial" w:cs="Arial"/>
                <w:i/>
                <w:iCs/>
                <w:szCs w:val="22"/>
                <w:lang w:val="lt-LT" w:eastAsia="lt-LT"/>
              </w:rPr>
              <w:t xml:space="preserve">3.3. </w:t>
            </w:r>
            <w:r w:rsidR="008F3A67" w:rsidRPr="009C7C36">
              <w:rPr>
                <w:rFonts w:ascii="Arial" w:eastAsiaTheme="minorHAnsi" w:hAnsi="Arial" w:cs="Arial"/>
                <w:i/>
                <w:iCs/>
                <w:szCs w:val="22"/>
                <w:lang w:val="lt-LT" w:eastAsia="lt-LT"/>
              </w:rPr>
              <w:t xml:space="preserve">Paslaugos teikėjo nurodomas efektyvumas turi būti pagrįstas objektyviais </w:t>
            </w:r>
            <w:r w:rsidR="008F3A67" w:rsidRPr="009C7C36">
              <w:rPr>
                <w:rFonts w:ascii="Arial" w:eastAsiaTheme="minorHAnsi" w:hAnsi="Arial" w:cs="Arial"/>
                <w:b/>
                <w:bCs/>
                <w:i/>
                <w:iCs/>
                <w:szCs w:val="22"/>
                <w:lang w:val="lt-LT" w:eastAsia="lt-LT"/>
              </w:rPr>
              <w:t>duomenimis surinktais ne seniau nei per 24 mėn.</w:t>
            </w:r>
            <w:r w:rsidR="008F3A67" w:rsidRPr="009C7C36">
              <w:rPr>
                <w:rFonts w:ascii="Arial" w:eastAsiaTheme="minorHAnsi" w:hAnsi="Arial" w:cs="Arial"/>
                <w:i/>
                <w:iCs/>
                <w:szCs w:val="22"/>
                <w:lang w:val="lt-LT" w:eastAsia="lt-LT"/>
              </w:rPr>
              <w:t xml:space="preserve"> pvz.: Statistiniai duomenys, Audito ataskaitos, Klientų atsiliepimai ar rekomendacijos, Sutartiniai įsipareigojimai ir jų vykdymo ataskaitos. Skatiname Paslaugų teikėjus teikti realistiškus ir pagrįstus pasiūlymus atitinkančius rinkos praktiką. Klientas pasilieka teisę atmesti pasiūlymus, kurie neatitinka realių rinkos sąlygų.</w:t>
            </w:r>
            <w:r w:rsidRPr="009C7C36">
              <w:rPr>
                <w:rFonts w:ascii="Arial" w:eastAsiaTheme="minorHAnsi" w:hAnsi="Arial" w:cs="Arial"/>
                <w:i/>
                <w:iCs/>
                <w:szCs w:val="22"/>
                <w:lang w:val="lt-LT" w:eastAsia="lt-LT"/>
              </w:rPr>
              <w:t>“</w:t>
            </w:r>
          </w:p>
          <w:p w14:paraId="350C08B9" w14:textId="77777777" w:rsidR="005C5D87" w:rsidRPr="00E102BE" w:rsidRDefault="005C5D87" w:rsidP="0013324A">
            <w:pPr>
              <w:pStyle w:val="Tekstas"/>
              <w:ind w:firstLine="0"/>
              <w:jc w:val="both"/>
              <w:rPr>
                <w:rFonts w:ascii="Arial" w:eastAsiaTheme="minorHAnsi" w:hAnsi="Arial" w:cs="Arial"/>
                <w:szCs w:val="22"/>
                <w:lang w:val="lt-LT" w:eastAsia="lt-LT"/>
              </w:rPr>
            </w:pPr>
          </w:p>
          <w:p w14:paraId="2128201B" w14:textId="1B647485" w:rsidR="008F3A67" w:rsidRPr="00E102BE" w:rsidRDefault="005C5D87" w:rsidP="0013324A">
            <w:pPr>
              <w:pStyle w:val="Tekstas"/>
              <w:ind w:firstLine="0"/>
              <w:jc w:val="both"/>
              <w:rPr>
                <w:rFonts w:ascii="Arial" w:eastAsiaTheme="minorHAnsi" w:hAnsi="Arial" w:cs="Arial"/>
                <w:szCs w:val="22"/>
                <w:lang w:val="lt-LT" w:eastAsia="lt-LT"/>
              </w:rPr>
            </w:pPr>
            <w:r w:rsidRPr="00E102BE">
              <w:rPr>
                <w:rFonts w:ascii="Arial" w:eastAsiaTheme="minorHAnsi" w:hAnsi="Arial" w:cs="Arial"/>
                <w:szCs w:val="22"/>
                <w:lang w:val="lt-LT" w:eastAsia="lt-LT"/>
              </w:rPr>
              <w:t>Taip pat, atitinkamai patiksliname Pasiūlymo formos priedo ,,Siūlomi ekonominio naudingumo parametrai“ išnašą</w:t>
            </w:r>
          </w:p>
          <w:p w14:paraId="3773C676" w14:textId="77777777" w:rsidR="001153E3" w:rsidRPr="00E102BE" w:rsidRDefault="001153E3" w:rsidP="0013324A">
            <w:pPr>
              <w:pStyle w:val="Tekstas"/>
              <w:ind w:firstLine="567"/>
              <w:jc w:val="both"/>
              <w:rPr>
                <w:rFonts w:ascii="Arial" w:eastAsiaTheme="minorHAnsi" w:hAnsi="Arial" w:cs="Arial"/>
                <w:szCs w:val="22"/>
                <w:lang w:val="lt-LT" w:eastAsia="lt-LT"/>
              </w:rPr>
            </w:pPr>
          </w:p>
        </w:tc>
      </w:tr>
      <w:tr w:rsidR="001153E3" w:rsidRPr="00C61CAB" w14:paraId="19AD9210" w14:textId="46DB88E2" w:rsidTr="009C7C36">
        <w:tc>
          <w:tcPr>
            <w:tcW w:w="411" w:type="pct"/>
            <w:tcBorders>
              <w:top w:val="single" w:sz="4" w:space="0" w:color="auto"/>
              <w:left w:val="single" w:sz="4" w:space="0" w:color="auto"/>
              <w:bottom w:val="single" w:sz="4" w:space="0" w:color="auto"/>
              <w:right w:val="single" w:sz="4" w:space="0" w:color="auto"/>
            </w:tcBorders>
            <w:hideMark/>
          </w:tcPr>
          <w:p w14:paraId="59FBCCD3"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lastRenderedPageBreak/>
              <w:t xml:space="preserve">6. </w:t>
            </w:r>
          </w:p>
        </w:tc>
        <w:tc>
          <w:tcPr>
            <w:tcW w:w="928" w:type="pct"/>
            <w:tcBorders>
              <w:top w:val="single" w:sz="4" w:space="0" w:color="auto"/>
              <w:left w:val="single" w:sz="4" w:space="0" w:color="auto"/>
              <w:bottom w:val="single" w:sz="4" w:space="0" w:color="auto"/>
              <w:right w:val="single" w:sz="4" w:space="0" w:color="auto"/>
            </w:tcBorders>
            <w:hideMark/>
          </w:tcPr>
          <w:p w14:paraId="2BED947E" w14:textId="77777777" w:rsidR="001153E3" w:rsidRPr="00C61CAB" w:rsidRDefault="001153E3" w:rsidP="009C7C36">
            <w:pPr>
              <w:pStyle w:val="Tekstas"/>
              <w:ind w:firstLine="29"/>
              <w:rPr>
                <w:rFonts w:ascii="Arial" w:eastAsiaTheme="minorHAnsi" w:hAnsi="Arial" w:cs="Arial"/>
                <w:b/>
                <w:bCs/>
                <w:i/>
                <w:iCs/>
                <w:szCs w:val="22"/>
                <w:lang w:val="lt-LT" w:eastAsia="lt-LT"/>
              </w:rPr>
            </w:pPr>
            <w:r w:rsidRPr="00C61CAB">
              <w:rPr>
                <w:rFonts w:ascii="Arial" w:eastAsiaTheme="minorHAnsi" w:hAnsi="Arial" w:cs="Arial"/>
                <w:b/>
                <w:bCs/>
                <w:i/>
                <w:iCs/>
                <w:szCs w:val="22"/>
                <w:lang w:val="lt-LT" w:eastAsia="lt-LT"/>
              </w:rPr>
              <w:t>Techninės specifikacijos 5.1.2.13. ir 5.1.2.15</w:t>
            </w:r>
            <w:r w:rsidRPr="00C61CAB">
              <w:rPr>
                <w:rFonts w:ascii="Arial" w:eastAsiaTheme="minorHAnsi" w:hAnsi="Arial" w:cs="Arial"/>
                <w:iCs/>
                <w:szCs w:val="22"/>
                <w:lang w:val="lt-LT" w:eastAsia="lt-LT"/>
              </w:rPr>
              <w:t xml:space="preserve"> </w:t>
            </w:r>
            <w:r w:rsidRPr="00C61CAB">
              <w:rPr>
                <w:rFonts w:ascii="Arial" w:eastAsiaTheme="minorHAnsi" w:hAnsi="Arial" w:cs="Arial"/>
                <w:b/>
                <w:bCs/>
                <w:i/>
                <w:iCs/>
                <w:szCs w:val="22"/>
                <w:lang w:val="lt-LT" w:eastAsia="lt-LT"/>
              </w:rPr>
              <w:t xml:space="preserve"> punktai</w:t>
            </w:r>
          </w:p>
        </w:tc>
        <w:tc>
          <w:tcPr>
            <w:tcW w:w="1084" w:type="pct"/>
            <w:tcBorders>
              <w:top w:val="single" w:sz="4" w:space="0" w:color="auto"/>
              <w:left w:val="single" w:sz="4" w:space="0" w:color="auto"/>
              <w:bottom w:val="single" w:sz="4" w:space="0" w:color="auto"/>
              <w:right w:val="single" w:sz="4" w:space="0" w:color="auto"/>
            </w:tcBorders>
            <w:hideMark/>
          </w:tcPr>
          <w:p w14:paraId="54667772" w14:textId="77777777" w:rsidR="001153E3" w:rsidRPr="00C61CAB" w:rsidRDefault="001153E3" w:rsidP="009C7C36">
            <w:pPr>
              <w:pStyle w:val="Tekstas"/>
              <w:ind w:firstLine="29"/>
              <w:rPr>
                <w:rFonts w:ascii="Arial" w:eastAsiaTheme="minorHAnsi" w:hAnsi="Arial" w:cs="Arial"/>
                <w:iCs/>
                <w:szCs w:val="22"/>
                <w:lang w:val="lt-LT" w:eastAsia="lt-LT"/>
              </w:rPr>
            </w:pPr>
            <w:r w:rsidRPr="00C61CAB">
              <w:rPr>
                <w:rFonts w:ascii="Arial" w:eastAsiaTheme="minorHAnsi" w:hAnsi="Arial" w:cs="Arial"/>
                <w:iCs/>
                <w:szCs w:val="22"/>
                <w:lang w:val="lt-LT" w:eastAsia="lt-LT"/>
              </w:rPr>
              <w:t xml:space="preserve">5.1.2.13 punkte numatyta, kad gavus teismo šaukimą ir/ar skolininko prieštaravimus, šiuos duomenis reikia nedelsiant, bet ne vėliau kaip kitą darbo dieną persiųsti klientui, o 5.1.2.15 punkte nurodyta. kad teismo šaukimą ir/ar skolininko prieštaravimus Klientui reikia persiųsti per dvi darbo dienas. </w:t>
            </w:r>
          </w:p>
        </w:tc>
        <w:tc>
          <w:tcPr>
            <w:tcW w:w="1134" w:type="pct"/>
            <w:tcBorders>
              <w:top w:val="single" w:sz="4" w:space="0" w:color="auto"/>
              <w:left w:val="single" w:sz="4" w:space="0" w:color="auto"/>
              <w:bottom w:val="single" w:sz="4" w:space="0" w:color="auto"/>
              <w:right w:val="single" w:sz="4" w:space="0" w:color="auto"/>
            </w:tcBorders>
            <w:hideMark/>
          </w:tcPr>
          <w:p w14:paraId="7A0129CD"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iCs/>
                <w:szCs w:val="22"/>
                <w:lang w:val="lt-LT" w:eastAsia="lt-LT"/>
              </w:rPr>
              <w:t>Atsižvelgiant į tai, kad tarp šitų dviejų punktų yra prieštaravimas, juos reikalinga tikslinti. Kuris terminas yra iš tiesų?</w:t>
            </w:r>
          </w:p>
        </w:tc>
        <w:tc>
          <w:tcPr>
            <w:tcW w:w="1443" w:type="pct"/>
          </w:tcPr>
          <w:p w14:paraId="3D9FE228" w14:textId="66535B2E" w:rsidR="008F3A67" w:rsidRPr="00E102BE" w:rsidRDefault="008F3A67" w:rsidP="00527DCE">
            <w:pPr>
              <w:pStyle w:val="Tekstas"/>
              <w:ind w:firstLine="0"/>
              <w:jc w:val="both"/>
              <w:rPr>
                <w:rFonts w:ascii="Arial" w:eastAsiaTheme="minorHAnsi" w:hAnsi="Arial" w:cs="Arial"/>
                <w:b/>
                <w:bCs/>
                <w:iCs/>
                <w:szCs w:val="22"/>
                <w:lang w:val="lt-LT" w:eastAsia="lt-LT"/>
              </w:rPr>
            </w:pPr>
            <w:r w:rsidRPr="00E102BE">
              <w:rPr>
                <w:rFonts w:ascii="Arial" w:eastAsiaTheme="minorHAnsi" w:hAnsi="Arial" w:cs="Arial"/>
                <w:b/>
                <w:bCs/>
                <w:iCs/>
                <w:szCs w:val="22"/>
                <w:lang w:val="lt-LT" w:eastAsia="lt-LT"/>
              </w:rPr>
              <w:t xml:space="preserve">Koreguojamas </w:t>
            </w:r>
            <w:r w:rsidR="00E05F1C">
              <w:rPr>
                <w:rFonts w:ascii="Arial" w:eastAsiaTheme="minorHAnsi" w:hAnsi="Arial" w:cs="Arial"/>
                <w:b/>
                <w:bCs/>
                <w:iCs/>
                <w:szCs w:val="22"/>
                <w:lang w:val="lt-LT" w:eastAsia="lt-LT"/>
              </w:rPr>
              <w:t xml:space="preserve">Techninės specifikacijos </w:t>
            </w:r>
            <w:r w:rsidRPr="00E102BE">
              <w:rPr>
                <w:rFonts w:ascii="Arial" w:eastAsiaTheme="minorHAnsi" w:hAnsi="Arial" w:cs="Arial"/>
                <w:b/>
                <w:bCs/>
                <w:iCs/>
                <w:szCs w:val="22"/>
                <w:lang w:val="lt-LT" w:eastAsia="lt-LT"/>
              </w:rPr>
              <w:t>5.1.2.15 punktas</w:t>
            </w:r>
            <w:r w:rsidR="00704203">
              <w:rPr>
                <w:rFonts w:ascii="Arial" w:eastAsiaTheme="minorHAnsi" w:hAnsi="Arial" w:cs="Arial"/>
                <w:b/>
                <w:bCs/>
                <w:iCs/>
                <w:szCs w:val="22"/>
                <w:lang w:val="lt-LT" w:eastAsia="lt-LT"/>
              </w:rPr>
              <w:t xml:space="preserve"> </w:t>
            </w:r>
            <w:r w:rsidR="00704203">
              <w:rPr>
                <w:rFonts w:ascii="Arial" w:eastAsiaTheme="minorHAnsi" w:hAnsi="Arial" w:cs="Arial"/>
                <w:b/>
                <w:bCs/>
                <w:szCs w:val="22"/>
                <w:lang w:val="lt-LT" w:eastAsia="lt-LT"/>
              </w:rPr>
              <w:t>ir jis išdėstomas taip</w:t>
            </w:r>
            <w:r w:rsidRPr="00E102BE">
              <w:rPr>
                <w:rFonts w:ascii="Arial" w:eastAsiaTheme="minorHAnsi" w:hAnsi="Arial" w:cs="Arial"/>
                <w:b/>
                <w:bCs/>
                <w:iCs/>
                <w:szCs w:val="22"/>
                <w:lang w:val="lt-LT" w:eastAsia="lt-LT"/>
              </w:rPr>
              <w:t>: </w:t>
            </w:r>
          </w:p>
          <w:p w14:paraId="6F1F2123" w14:textId="10BC705D" w:rsidR="001153E3" w:rsidRPr="00E102BE" w:rsidRDefault="00704203" w:rsidP="00527DCE">
            <w:pPr>
              <w:pStyle w:val="Tekstas"/>
              <w:ind w:firstLine="0"/>
              <w:jc w:val="both"/>
              <w:rPr>
                <w:rFonts w:ascii="Arial" w:eastAsiaTheme="minorHAnsi" w:hAnsi="Arial" w:cs="Arial"/>
                <w:iCs/>
                <w:szCs w:val="22"/>
                <w:lang w:val="lt-LT" w:eastAsia="lt-LT"/>
              </w:rPr>
            </w:pPr>
            <w:bookmarkStart w:id="1" w:name="_Hlk215040866"/>
            <w:r>
              <w:rPr>
                <w:rFonts w:ascii="Arial" w:eastAsiaTheme="minorHAnsi" w:hAnsi="Arial" w:cs="Arial"/>
                <w:iCs/>
                <w:szCs w:val="22"/>
                <w:lang w:val="lt-LT" w:eastAsia="lt-LT"/>
              </w:rPr>
              <w:t>„</w:t>
            </w:r>
            <w:r w:rsidR="008F3A67" w:rsidRPr="009C7C36">
              <w:rPr>
                <w:rFonts w:ascii="Arial" w:eastAsiaTheme="minorHAnsi" w:hAnsi="Arial" w:cs="Arial"/>
                <w:i/>
                <w:szCs w:val="22"/>
                <w:lang w:val="lt-LT" w:eastAsia="lt-LT"/>
              </w:rPr>
              <w:t>5.1.2.15</w:t>
            </w:r>
            <w:r w:rsidRPr="009C7C36">
              <w:rPr>
                <w:rFonts w:ascii="Arial" w:eastAsiaTheme="minorHAnsi" w:hAnsi="Arial" w:cs="Arial"/>
                <w:i/>
                <w:szCs w:val="22"/>
                <w:lang w:val="lt-LT" w:eastAsia="lt-LT"/>
              </w:rPr>
              <w:t>.</w:t>
            </w:r>
            <w:r w:rsidR="008F3A67" w:rsidRPr="009C7C36">
              <w:rPr>
                <w:rFonts w:ascii="Arial" w:eastAsiaTheme="minorHAnsi" w:hAnsi="Arial" w:cs="Arial"/>
                <w:i/>
                <w:szCs w:val="22"/>
                <w:lang w:val="lt-LT" w:eastAsia="lt-LT"/>
              </w:rPr>
              <w:t xml:space="preserve"> Paslaugų teikėjas gautus </w:t>
            </w:r>
            <w:r w:rsidR="008F3A67" w:rsidRPr="009C7C36">
              <w:rPr>
                <w:rFonts w:ascii="Arial" w:eastAsiaTheme="minorHAnsi" w:hAnsi="Arial" w:cs="Arial"/>
                <w:b/>
                <w:bCs/>
                <w:i/>
                <w:szCs w:val="22"/>
                <w:lang w:val="lt-LT" w:eastAsia="lt-LT"/>
              </w:rPr>
              <w:t>pranešimus iš teismo</w:t>
            </w:r>
            <w:r w:rsidR="008F3A67" w:rsidRPr="009C7C36">
              <w:rPr>
                <w:rFonts w:ascii="Arial" w:eastAsiaTheme="minorHAnsi" w:hAnsi="Arial" w:cs="Arial"/>
                <w:i/>
                <w:szCs w:val="22"/>
                <w:lang w:val="lt-LT" w:eastAsia="lt-LT"/>
              </w:rPr>
              <w:t xml:space="preserve"> dėl trūkumų šalinimo, kurie įtakoja bylos eigą</w:t>
            </w:r>
            <w:r w:rsidR="00EC46C5">
              <w:rPr>
                <w:rFonts w:ascii="Arial" w:eastAsiaTheme="minorHAnsi" w:hAnsi="Arial" w:cs="Arial"/>
                <w:i/>
                <w:szCs w:val="22"/>
                <w:lang w:val="lt-LT" w:eastAsia="lt-LT"/>
              </w:rPr>
              <w:t>,</w:t>
            </w:r>
            <w:r w:rsidR="008F3A67" w:rsidRPr="009C7C36">
              <w:rPr>
                <w:rFonts w:ascii="Arial" w:eastAsiaTheme="minorHAnsi" w:hAnsi="Arial" w:cs="Arial"/>
                <w:i/>
                <w:szCs w:val="22"/>
                <w:lang w:val="lt-LT" w:eastAsia="lt-LT"/>
              </w:rPr>
              <w:t xml:space="preserve"> Klientui perduoda elektroniniu paštu, jeigu jie buvo gauti per Lietuvos teismų elektroninių paslaugų portalą arba tiesiogiai (ar paštu), </w:t>
            </w:r>
            <w:r w:rsidR="008F3A67" w:rsidRPr="009C7C36">
              <w:rPr>
                <w:rFonts w:ascii="Arial" w:eastAsiaTheme="minorHAnsi" w:hAnsi="Arial" w:cs="Arial"/>
                <w:b/>
                <w:bCs/>
                <w:i/>
                <w:szCs w:val="22"/>
                <w:lang w:val="lt-LT" w:eastAsia="lt-LT"/>
              </w:rPr>
              <w:t>ne vėliau kaip per 2 (dvi) darbo dienas</w:t>
            </w:r>
            <w:r w:rsidR="008F3A67" w:rsidRPr="009C7C36">
              <w:rPr>
                <w:rFonts w:ascii="Arial" w:eastAsiaTheme="minorHAnsi" w:hAnsi="Arial" w:cs="Arial"/>
                <w:i/>
                <w:szCs w:val="22"/>
                <w:lang w:val="lt-LT" w:eastAsia="lt-LT"/>
              </w:rPr>
              <w:t xml:space="preserve"> nuo teismo pranešimo gavimo dienos. Netinkamai Paslaugų teikėjui vykdant šio punkto pareigas arba jų nevykdant, jeigu Klientas dėl to patyrė išlaidų ar kokią nors kitą žalą, Paslaugų teikėjui taikomos Sutartyje numatytos sankcijos</w:t>
            </w:r>
            <w:r w:rsidR="008F3A67" w:rsidRPr="00E102BE">
              <w:rPr>
                <w:rFonts w:ascii="Arial" w:eastAsiaTheme="minorHAnsi" w:hAnsi="Arial" w:cs="Arial"/>
                <w:iCs/>
                <w:szCs w:val="22"/>
                <w:lang w:val="lt-LT" w:eastAsia="lt-LT"/>
              </w:rPr>
              <w:t>.</w:t>
            </w:r>
            <w:r w:rsidR="00143734">
              <w:rPr>
                <w:rFonts w:ascii="Arial" w:eastAsiaTheme="minorHAnsi" w:hAnsi="Arial" w:cs="Arial"/>
                <w:iCs/>
                <w:szCs w:val="22"/>
                <w:lang w:val="lt-LT" w:eastAsia="lt-LT"/>
              </w:rPr>
              <w:t>“</w:t>
            </w:r>
            <w:r w:rsidR="008F3A67" w:rsidRPr="00E102BE">
              <w:rPr>
                <w:rFonts w:ascii="Arial" w:eastAsiaTheme="minorHAnsi" w:hAnsi="Arial" w:cs="Arial"/>
                <w:iCs/>
                <w:szCs w:val="22"/>
                <w:lang w:val="lt-LT" w:eastAsia="lt-LT"/>
              </w:rPr>
              <w:t> </w:t>
            </w:r>
            <w:bookmarkEnd w:id="1"/>
          </w:p>
        </w:tc>
      </w:tr>
      <w:tr w:rsidR="001153E3" w:rsidRPr="00C61CAB" w14:paraId="65905789" w14:textId="0F207BC6" w:rsidTr="009C7C36">
        <w:tc>
          <w:tcPr>
            <w:tcW w:w="411" w:type="pct"/>
            <w:tcBorders>
              <w:top w:val="single" w:sz="4" w:space="0" w:color="auto"/>
              <w:left w:val="single" w:sz="4" w:space="0" w:color="auto"/>
              <w:bottom w:val="single" w:sz="4" w:space="0" w:color="auto"/>
              <w:right w:val="single" w:sz="4" w:space="0" w:color="auto"/>
            </w:tcBorders>
            <w:hideMark/>
          </w:tcPr>
          <w:p w14:paraId="32C93B91"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t>7.</w:t>
            </w:r>
          </w:p>
        </w:tc>
        <w:tc>
          <w:tcPr>
            <w:tcW w:w="928" w:type="pct"/>
            <w:tcBorders>
              <w:top w:val="single" w:sz="4" w:space="0" w:color="auto"/>
              <w:left w:val="single" w:sz="4" w:space="0" w:color="auto"/>
              <w:bottom w:val="single" w:sz="4" w:space="0" w:color="auto"/>
              <w:right w:val="single" w:sz="4" w:space="0" w:color="auto"/>
            </w:tcBorders>
            <w:hideMark/>
          </w:tcPr>
          <w:p w14:paraId="6CFEF5A7" w14:textId="77777777" w:rsidR="001153E3" w:rsidRPr="00C61CAB" w:rsidRDefault="001153E3" w:rsidP="009C7C36">
            <w:pPr>
              <w:pStyle w:val="Tekstas"/>
              <w:ind w:firstLine="29"/>
              <w:rPr>
                <w:rFonts w:ascii="Arial" w:eastAsiaTheme="minorHAnsi" w:hAnsi="Arial" w:cs="Arial"/>
                <w:b/>
                <w:bCs/>
                <w:i/>
                <w:iCs/>
                <w:szCs w:val="22"/>
                <w:lang w:val="lt-LT" w:eastAsia="lt-LT"/>
              </w:rPr>
            </w:pPr>
            <w:r w:rsidRPr="00C61CAB">
              <w:rPr>
                <w:rFonts w:ascii="Arial" w:eastAsiaTheme="minorHAnsi" w:hAnsi="Arial" w:cs="Arial"/>
                <w:b/>
                <w:bCs/>
                <w:i/>
                <w:iCs/>
                <w:szCs w:val="22"/>
                <w:lang w:val="lt-LT" w:eastAsia="lt-LT"/>
              </w:rPr>
              <w:t>Techninės specifikacijos 3.1 punktas</w:t>
            </w:r>
          </w:p>
        </w:tc>
        <w:tc>
          <w:tcPr>
            <w:tcW w:w="1084" w:type="pct"/>
            <w:tcBorders>
              <w:top w:val="single" w:sz="4" w:space="0" w:color="auto"/>
              <w:left w:val="single" w:sz="4" w:space="0" w:color="auto"/>
              <w:bottom w:val="single" w:sz="4" w:space="0" w:color="auto"/>
              <w:right w:val="single" w:sz="4" w:space="0" w:color="auto"/>
            </w:tcBorders>
            <w:hideMark/>
          </w:tcPr>
          <w:p w14:paraId="0C22E88E" w14:textId="77777777" w:rsidR="001153E3" w:rsidRPr="00C61CAB" w:rsidRDefault="001153E3" w:rsidP="009C7C36">
            <w:pPr>
              <w:pStyle w:val="Tekstas"/>
              <w:ind w:firstLine="29"/>
              <w:rPr>
                <w:rFonts w:ascii="Arial" w:eastAsiaTheme="minorHAnsi" w:hAnsi="Arial" w:cs="Arial"/>
                <w:iCs/>
                <w:szCs w:val="22"/>
                <w:lang w:val="lt-LT" w:eastAsia="lt-LT"/>
              </w:rPr>
            </w:pPr>
            <w:r w:rsidRPr="00C61CAB">
              <w:rPr>
                <w:rFonts w:ascii="Arial" w:eastAsiaTheme="minorHAnsi" w:hAnsi="Arial" w:cs="Arial"/>
                <w:iCs/>
                <w:szCs w:val="22"/>
                <w:lang w:val="lt-LT" w:eastAsia="lt-LT"/>
              </w:rPr>
              <w:t xml:space="preserve">3.1 Punkte nurodyti ikiteisminio išieškojimo preliminarūs kiekiai. Prašome nurodyti kiek pradelstas mokėjimo terminas bus šių skolų? Kokie veiksmai iki perduodant į ikiteisminį išieškojimą bus atlikti šioms skoloms? </w:t>
            </w:r>
          </w:p>
        </w:tc>
        <w:tc>
          <w:tcPr>
            <w:tcW w:w="1134" w:type="pct"/>
            <w:tcBorders>
              <w:top w:val="single" w:sz="4" w:space="0" w:color="auto"/>
              <w:left w:val="single" w:sz="4" w:space="0" w:color="auto"/>
              <w:bottom w:val="single" w:sz="4" w:space="0" w:color="auto"/>
              <w:right w:val="single" w:sz="4" w:space="0" w:color="auto"/>
            </w:tcBorders>
            <w:hideMark/>
          </w:tcPr>
          <w:p w14:paraId="32403DD1" w14:textId="77777777" w:rsidR="001153E3" w:rsidRPr="00C61CAB" w:rsidRDefault="001153E3" w:rsidP="009C7C36">
            <w:pPr>
              <w:pStyle w:val="Tekstas"/>
              <w:ind w:firstLine="29"/>
              <w:rPr>
                <w:rFonts w:ascii="Arial" w:eastAsiaTheme="minorHAnsi" w:hAnsi="Arial" w:cs="Arial"/>
                <w:iCs/>
                <w:szCs w:val="22"/>
                <w:lang w:val="lt-LT" w:eastAsia="lt-LT"/>
              </w:rPr>
            </w:pPr>
            <w:r w:rsidRPr="00C61CAB">
              <w:rPr>
                <w:rFonts w:ascii="Arial" w:eastAsiaTheme="minorHAnsi" w:hAnsi="Arial" w:cs="Arial"/>
                <w:iCs/>
                <w:szCs w:val="22"/>
                <w:lang w:val="lt-LT" w:eastAsia="lt-LT"/>
              </w:rPr>
              <w:t>Siekiant įsivertinti išieškojimo efektyvumą (planuojamą), svarbu gauti informaciją apie skolas ir kokie veiksmai buvo atlikti skolininkų atžvilgiu.</w:t>
            </w:r>
          </w:p>
        </w:tc>
        <w:tc>
          <w:tcPr>
            <w:tcW w:w="1443" w:type="pct"/>
          </w:tcPr>
          <w:p w14:paraId="5C809BD2" w14:textId="77777777" w:rsidR="008F3A67" w:rsidRPr="00E102BE" w:rsidRDefault="008F3A67" w:rsidP="00527DCE">
            <w:pPr>
              <w:pStyle w:val="Tekstas"/>
              <w:ind w:firstLine="0"/>
              <w:jc w:val="both"/>
              <w:rPr>
                <w:rFonts w:ascii="Arial" w:eastAsiaTheme="minorHAnsi" w:hAnsi="Arial" w:cs="Arial"/>
                <w:iCs/>
                <w:szCs w:val="22"/>
                <w:lang w:val="lt-LT" w:eastAsia="lt-LT"/>
              </w:rPr>
            </w:pPr>
            <w:r w:rsidRPr="00E102BE">
              <w:rPr>
                <w:rFonts w:ascii="Arial" w:eastAsiaTheme="minorHAnsi" w:hAnsi="Arial" w:cs="Arial"/>
                <w:iCs/>
                <w:szCs w:val="22"/>
                <w:lang w:val="lt-LT" w:eastAsia="lt-LT"/>
              </w:rPr>
              <w:t xml:space="preserve">Praėjus sąskaitos apmokėjimo terminui skolininkui yra siunčiamas </w:t>
            </w:r>
            <w:r w:rsidRPr="00E102BE">
              <w:rPr>
                <w:rFonts w:ascii="Arial" w:eastAsiaTheme="minorHAnsi" w:hAnsi="Arial" w:cs="Arial"/>
                <w:b/>
                <w:bCs/>
                <w:iCs/>
                <w:szCs w:val="22"/>
                <w:lang w:val="lt-LT" w:eastAsia="lt-LT"/>
              </w:rPr>
              <w:t>pranešimas</w:t>
            </w:r>
            <w:r w:rsidRPr="00E102BE">
              <w:rPr>
                <w:rFonts w:ascii="Arial" w:eastAsiaTheme="minorHAnsi" w:hAnsi="Arial" w:cs="Arial"/>
                <w:iCs/>
                <w:szCs w:val="22"/>
                <w:lang w:val="lt-LT" w:eastAsia="lt-LT"/>
              </w:rPr>
              <w:t xml:space="preserve">. Neapmokėjus skolos iki pranešime nurodyto termino, skolininkui yra siunčiamas </w:t>
            </w:r>
            <w:r w:rsidRPr="00E102BE">
              <w:rPr>
                <w:rFonts w:ascii="Arial" w:eastAsiaTheme="minorHAnsi" w:hAnsi="Arial" w:cs="Arial"/>
                <w:b/>
                <w:bCs/>
                <w:iCs/>
                <w:szCs w:val="22"/>
                <w:lang w:val="lt-LT" w:eastAsia="lt-LT"/>
              </w:rPr>
              <w:t>įspėjimas</w:t>
            </w:r>
            <w:r w:rsidRPr="00E102BE">
              <w:rPr>
                <w:rFonts w:ascii="Arial" w:eastAsiaTheme="minorHAnsi" w:hAnsi="Arial" w:cs="Arial"/>
                <w:iCs/>
                <w:szCs w:val="22"/>
                <w:lang w:val="lt-LT" w:eastAsia="lt-LT"/>
              </w:rPr>
              <w:t xml:space="preserve">. Praėjus 30 kalendorinių dienų po įspėjimo, neapmokėta skola bei kiti susidarę einamieji mokėjimai yra perduodami ikiteisminiam ar teisminiam skolos išieškojimui bei pagal numatytas vidines taisykles gali </w:t>
            </w:r>
            <w:r w:rsidRPr="00E102BE">
              <w:rPr>
                <w:rFonts w:ascii="Arial" w:eastAsiaTheme="minorHAnsi" w:hAnsi="Arial" w:cs="Arial"/>
                <w:iCs/>
                <w:szCs w:val="22"/>
                <w:lang w:val="lt-LT" w:eastAsia="lt-LT"/>
              </w:rPr>
              <w:lastRenderedPageBreak/>
              <w:t>būti taikomos elektros energijos tiekimo sankcijos.  </w:t>
            </w:r>
          </w:p>
          <w:p w14:paraId="4CE6A267" w14:textId="77777777" w:rsidR="008F3A67" w:rsidRPr="00E102BE" w:rsidRDefault="008F3A67" w:rsidP="00527DCE">
            <w:pPr>
              <w:pStyle w:val="Tekstas"/>
              <w:ind w:firstLine="0"/>
              <w:jc w:val="both"/>
              <w:rPr>
                <w:rFonts w:ascii="Arial" w:eastAsiaTheme="minorHAnsi" w:hAnsi="Arial" w:cs="Arial"/>
                <w:iCs/>
                <w:szCs w:val="22"/>
                <w:lang w:val="lt-LT" w:eastAsia="lt-LT"/>
              </w:rPr>
            </w:pPr>
            <w:r w:rsidRPr="00E102BE">
              <w:rPr>
                <w:rFonts w:ascii="Arial" w:eastAsiaTheme="minorHAnsi" w:hAnsi="Arial" w:cs="Arial"/>
                <w:iCs/>
                <w:szCs w:val="22"/>
                <w:lang w:val="lt-LT" w:eastAsia="lt-LT"/>
              </w:rPr>
              <w:t>Atkreipiame dėmesį, kad į ikiteisminį ar teisminį išieškojimą gali būti perduotos įvairaus senumo skolos – nuo 1 mėnesio apmokėjimo termino pabaigos iki kelių metų pasibaigusio apmokėjimo termino. Prieš kiekvieną skolos perdavimą išieškojimui, Skolininkui būtų išsiųstas pakartotinis įspėjimas. </w:t>
            </w:r>
          </w:p>
          <w:p w14:paraId="6C392029" w14:textId="77777777" w:rsidR="001153E3" w:rsidRPr="00E102BE" w:rsidRDefault="001153E3" w:rsidP="00527DCE">
            <w:pPr>
              <w:pStyle w:val="Tekstas"/>
              <w:ind w:firstLine="567"/>
              <w:jc w:val="both"/>
              <w:rPr>
                <w:rFonts w:ascii="Arial" w:eastAsiaTheme="minorHAnsi" w:hAnsi="Arial" w:cs="Arial"/>
                <w:iCs/>
                <w:szCs w:val="22"/>
                <w:lang w:val="lt-LT" w:eastAsia="lt-LT"/>
              </w:rPr>
            </w:pPr>
          </w:p>
        </w:tc>
      </w:tr>
      <w:tr w:rsidR="001153E3" w:rsidRPr="00C61CAB" w14:paraId="16C6DDC8" w14:textId="6DF8AC60" w:rsidTr="00527DCE">
        <w:trPr>
          <w:trHeight w:val="5588"/>
        </w:trPr>
        <w:tc>
          <w:tcPr>
            <w:tcW w:w="411" w:type="pct"/>
            <w:tcBorders>
              <w:top w:val="single" w:sz="4" w:space="0" w:color="auto"/>
              <w:left w:val="single" w:sz="4" w:space="0" w:color="auto"/>
              <w:bottom w:val="single" w:sz="4" w:space="0" w:color="auto"/>
              <w:right w:val="single" w:sz="4" w:space="0" w:color="auto"/>
            </w:tcBorders>
            <w:hideMark/>
          </w:tcPr>
          <w:p w14:paraId="6D7B1016" w14:textId="77777777" w:rsidR="001153E3" w:rsidRPr="00C61CAB" w:rsidRDefault="001153E3" w:rsidP="009C7C36">
            <w:pPr>
              <w:pStyle w:val="Tekstas"/>
              <w:ind w:firstLine="29"/>
              <w:rPr>
                <w:rFonts w:ascii="Arial" w:eastAsiaTheme="minorHAnsi" w:hAnsi="Arial" w:cs="Arial"/>
                <w:szCs w:val="22"/>
                <w:lang w:val="lt-LT" w:eastAsia="lt-LT"/>
              </w:rPr>
            </w:pPr>
            <w:r w:rsidRPr="00C61CAB">
              <w:rPr>
                <w:rFonts w:ascii="Arial" w:eastAsiaTheme="minorHAnsi" w:hAnsi="Arial" w:cs="Arial"/>
                <w:szCs w:val="22"/>
                <w:lang w:val="lt-LT" w:eastAsia="lt-LT"/>
              </w:rPr>
              <w:lastRenderedPageBreak/>
              <w:t>8.</w:t>
            </w:r>
          </w:p>
        </w:tc>
        <w:tc>
          <w:tcPr>
            <w:tcW w:w="928" w:type="pct"/>
            <w:tcBorders>
              <w:top w:val="single" w:sz="4" w:space="0" w:color="auto"/>
              <w:left w:val="single" w:sz="4" w:space="0" w:color="auto"/>
              <w:bottom w:val="single" w:sz="4" w:space="0" w:color="auto"/>
              <w:right w:val="single" w:sz="4" w:space="0" w:color="auto"/>
            </w:tcBorders>
            <w:hideMark/>
          </w:tcPr>
          <w:p w14:paraId="25251CB9" w14:textId="77777777" w:rsidR="001153E3" w:rsidRPr="00C61CAB" w:rsidRDefault="001153E3" w:rsidP="009C7C36">
            <w:pPr>
              <w:pStyle w:val="Tekstas"/>
              <w:ind w:firstLine="29"/>
              <w:rPr>
                <w:rFonts w:ascii="Arial" w:eastAsiaTheme="minorHAnsi" w:hAnsi="Arial" w:cs="Arial"/>
                <w:b/>
                <w:bCs/>
                <w:i/>
                <w:iCs/>
                <w:szCs w:val="22"/>
                <w:lang w:val="lt-LT" w:eastAsia="lt-LT"/>
              </w:rPr>
            </w:pPr>
            <w:r w:rsidRPr="00C61CAB">
              <w:rPr>
                <w:rFonts w:ascii="Arial" w:eastAsiaTheme="minorHAnsi" w:hAnsi="Arial" w:cs="Arial"/>
                <w:b/>
                <w:bCs/>
                <w:i/>
                <w:iCs/>
                <w:szCs w:val="22"/>
                <w:lang w:val="lt-LT" w:eastAsia="lt-LT"/>
              </w:rPr>
              <w:t>Ekonominio naudingumo vertinimo metodika</w:t>
            </w:r>
          </w:p>
        </w:tc>
        <w:tc>
          <w:tcPr>
            <w:tcW w:w="1084" w:type="pct"/>
            <w:tcBorders>
              <w:top w:val="single" w:sz="4" w:space="0" w:color="auto"/>
              <w:left w:val="single" w:sz="4" w:space="0" w:color="auto"/>
              <w:bottom w:val="single" w:sz="4" w:space="0" w:color="auto"/>
              <w:right w:val="single" w:sz="4" w:space="0" w:color="auto"/>
            </w:tcBorders>
            <w:hideMark/>
          </w:tcPr>
          <w:p w14:paraId="1BCB9B15" w14:textId="77777777" w:rsidR="001153E3" w:rsidRPr="00C61CAB" w:rsidRDefault="001153E3" w:rsidP="009C7C36">
            <w:pPr>
              <w:pStyle w:val="Tekstas"/>
              <w:ind w:firstLine="29"/>
              <w:rPr>
                <w:rFonts w:ascii="Arial" w:eastAsiaTheme="minorHAnsi" w:hAnsi="Arial" w:cs="Arial"/>
                <w:iCs/>
                <w:szCs w:val="22"/>
                <w:lang w:val="lt-LT" w:eastAsia="lt-LT"/>
              </w:rPr>
            </w:pPr>
            <w:r w:rsidRPr="00C61CAB">
              <w:rPr>
                <w:rFonts w:ascii="Arial" w:eastAsiaTheme="minorHAnsi" w:hAnsi="Arial" w:cs="Arial"/>
                <w:iCs/>
                <w:szCs w:val="22"/>
                <w:lang w:val="lt-LT" w:eastAsia="lt-LT"/>
              </w:rPr>
              <w:t>Ekonominio naudingumo vertinimo metodikoje nurodyta balų skaičiavimo formulė. Kaip bus renkamas laimėtojas, jeigu 2 ar daugiau tiekėjai surinks vienodą balų skaičių?</w:t>
            </w:r>
          </w:p>
        </w:tc>
        <w:tc>
          <w:tcPr>
            <w:tcW w:w="1134" w:type="pct"/>
            <w:tcBorders>
              <w:top w:val="single" w:sz="4" w:space="0" w:color="auto"/>
              <w:left w:val="single" w:sz="4" w:space="0" w:color="auto"/>
              <w:bottom w:val="single" w:sz="4" w:space="0" w:color="auto"/>
              <w:right w:val="single" w:sz="4" w:space="0" w:color="auto"/>
            </w:tcBorders>
            <w:hideMark/>
          </w:tcPr>
          <w:p w14:paraId="38A39FE0" w14:textId="77777777" w:rsidR="006669FE" w:rsidRPr="00003527" w:rsidRDefault="001153E3" w:rsidP="00003527">
            <w:pPr>
              <w:pStyle w:val="Tekstas"/>
              <w:ind w:firstLine="29"/>
              <w:jc w:val="both"/>
              <w:rPr>
                <w:rFonts w:ascii="Arial" w:eastAsiaTheme="minorHAnsi" w:hAnsi="Arial" w:cs="Arial"/>
                <w:i/>
                <w:szCs w:val="22"/>
                <w:lang w:val="lt-LT" w:eastAsia="lt-LT"/>
              </w:rPr>
            </w:pPr>
            <w:r w:rsidRPr="00003527">
              <w:rPr>
                <w:rFonts w:ascii="Arial" w:eastAsiaTheme="minorHAnsi" w:hAnsi="Arial" w:cs="Arial"/>
                <w:i/>
                <w:szCs w:val="22"/>
                <w:lang w:val="lt-LT" w:eastAsia="lt-LT"/>
              </w:rPr>
              <w:t xml:space="preserve">Ar turės įtakos galutinis efektyvumo (ikiteisminiame išieškojime) dydis. </w:t>
            </w:r>
          </w:p>
          <w:p w14:paraId="40FA3055" w14:textId="77777777" w:rsidR="006669FE" w:rsidRPr="00003527" w:rsidRDefault="006669FE" w:rsidP="00003527">
            <w:pPr>
              <w:pStyle w:val="Tekstas"/>
              <w:ind w:firstLine="29"/>
              <w:jc w:val="both"/>
              <w:rPr>
                <w:rFonts w:ascii="Arial" w:eastAsiaTheme="minorHAnsi" w:hAnsi="Arial" w:cs="Arial"/>
                <w:i/>
                <w:szCs w:val="22"/>
                <w:lang w:val="lt-LT" w:eastAsia="lt-LT"/>
              </w:rPr>
            </w:pPr>
          </w:p>
          <w:p w14:paraId="465BB7C3" w14:textId="77777777" w:rsidR="006669FE" w:rsidRPr="00003527" w:rsidRDefault="006669FE" w:rsidP="00003527">
            <w:pPr>
              <w:pStyle w:val="Tekstas"/>
              <w:ind w:firstLine="29"/>
              <w:jc w:val="both"/>
              <w:rPr>
                <w:rFonts w:ascii="Arial" w:eastAsiaTheme="minorHAnsi" w:hAnsi="Arial" w:cs="Arial"/>
                <w:i/>
                <w:szCs w:val="22"/>
                <w:lang w:val="lt-LT" w:eastAsia="lt-LT"/>
              </w:rPr>
            </w:pPr>
          </w:p>
          <w:p w14:paraId="6D093F1B" w14:textId="591CF123" w:rsidR="001153E3" w:rsidRPr="00C61CAB" w:rsidRDefault="001153E3" w:rsidP="00003527">
            <w:pPr>
              <w:pStyle w:val="Tekstas"/>
              <w:ind w:firstLine="29"/>
              <w:jc w:val="both"/>
              <w:rPr>
                <w:rFonts w:ascii="Arial" w:eastAsiaTheme="minorHAnsi" w:hAnsi="Arial" w:cs="Arial"/>
                <w:iCs/>
                <w:szCs w:val="22"/>
                <w:lang w:val="lt-LT" w:eastAsia="lt-LT"/>
              </w:rPr>
            </w:pPr>
            <w:r w:rsidRPr="00003527">
              <w:rPr>
                <w:rFonts w:ascii="Arial" w:eastAsiaTheme="minorHAnsi" w:hAnsi="Arial" w:cs="Arial"/>
                <w:i/>
                <w:szCs w:val="22"/>
                <w:lang w:val="lt-LT" w:eastAsia="lt-LT"/>
              </w:rPr>
              <w:t>Pvz. 75,01 ar 78,00 %. Ar tokie pasiūlymai tiekėjų bus traktuojami vienodai. T.y. suteikiant po 50 balų?</w:t>
            </w:r>
          </w:p>
        </w:tc>
        <w:tc>
          <w:tcPr>
            <w:tcW w:w="1443" w:type="pct"/>
          </w:tcPr>
          <w:p w14:paraId="22FBF8FA" w14:textId="7EC01F59" w:rsidR="006669FE" w:rsidRDefault="0014544C" w:rsidP="006669FE">
            <w:pPr>
              <w:pStyle w:val="Tekstas"/>
              <w:jc w:val="both"/>
              <w:rPr>
                <w:rFonts w:ascii="Arial" w:eastAsiaTheme="minorHAnsi" w:hAnsi="Arial" w:cs="Arial"/>
                <w:iCs/>
                <w:szCs w:val="22"/>
                <w:lang w:val="lt-LT" w:eastAsia="lt-LT"/>
              </w:rPr>
            </w:pPr>
            <w:r w:rsidRPr="005C5D87">
              <w:rPr>
                <w:rFonts w:ascii="Arial" w:hAnsi="Arial" w:cs="Arial"/>
                <w:szCs w:val="22"/>
                <w:lang w:val="lt-LT"/>
              </w:rPr>
              <w:t>Ekonominio naudingumo vertinimo metodik</w:t>
            </w:r>
            <w:r>
              <w:rPr>
                <w:rFonts w:ascii="Arial" w:hAnsi="Arial" w:cs="Arial"/>
                <w:szCs w:val="22"/>
                <w:lang w:val="lt-LT"/>
              </w:rPr>
              <w:t xml:space="preserve">os </w:t>
            </w:r>
            <w:r w:rsidR="006669FE" w:rsidRPr="00E102BE">
              <w:rPr>
                <w:rFonts w:ascii="Arial" w:eastAsiaTheme="minorHAnsi" w:hAnsi="Arial" w:cs="Arial"/>
                <w:iCs/>
                <w:szCs w:val="22"/>
                <w:lang w:val="lt-LT" w:eastAsia="lt-LT"/>
              </w:rPr>
              <w:t>3.2 punkte nurod</w:t>
            </w:r>
            <w:r>
              <w:rPr>
                <w:rFonts w:ascii="Arial" w:eastAsiaTheme="minorHAnsi" w:hAnsi="Arial" w:cs="Arial"/>
                <w:iCs/>
                <w:szCs w:val="22"/>
                <w:lang w:val="lt-LT" w:eastAsia="lt-LT"/>
              </w:rPr>
              <w:t>oma, kad „</w:t>
            </w:r>
            <w:r w:rsidR="006669FE" w:rsidRPr="009C7C36">
              <w:rPr>
                <w:rFonts w:ascii="Arial" w:eastAsiaTheme="minorHAnsi" w:hAnsi="Arial" w:cs="Arial"/>
                <w:i/>
                <w:szCs w:val="22"/>
                <w:lang w:val="lt-LT" w:eastAsia="lt-LT"/>
              </w:rPr>
              <w:t>Ikiteisminio skolos išieškojimo efektyvumas bus vertinimas pagal intervalinę balų sistemą. Jei keli Paslaugų teikėjai patenka į tą patį efektyvumo intervalą, jie gauna vienodą balų skaičių</w:t>
            </w:r>
            <w:r w:rsidR="006669FE" w:rsidRPr="00E102BE">
              <w:rPr>
                <w:rFonts w:ascii="Arial" w:eastAsiaTheme="minorHAnsi" w:hAnsi="Arial" w:cs="Arial"/>
                <w:iCs/>
                <w:szCs w:val="22"/>
                <w:lang w:val="lt-LT" w:eastAsia="lt-LT"/>
              </w:rPr>
              <w:t>.</w:t>
            </w:r>
            <w:r>
              <w:rPr>
                <w:rFonts w:ascii="Arial" w:eastAsiaTheme="minorHAnsi" w:hAnsi="Arial" w:cs="Arial"/>
                <w:iCs/>
                <w:szCs w:val="22"/>
                <w:lang w:val="lt-LT" w:eastAsia="lt-LT"/>
              </w:rPr>
              <w:t>“</w:t>
            </w:r>
          </w:p>
          <w:p w14:paraId="466F5C87" w14:textId="393D80A8" w:rsidR="00EC46C5" w:rsidRPr="00E102BE" w:rsidRDefault="00EC46C5" w:rsidP="009C7C36">
            <w:pPr>
              <w:pStyle w:val="Tekstas"/>
              <w:ind w:firstLine="0"/>
              <w:jc w:val="both"/>
              <w:rPr>
                <w:rFonts w:ascii="Arial" w:eastAsiaTheme="minorHAnsi" w:hAnsi="Arial" w:cs="Arial"/>
                <w:iCs/>
                <w:szCs w:val="22"/>
                <w:lang w:val="lt-LT" w:eastAsia="lt-LT"/>
              </w:rPr>
            </w:pPr>
            <w:r>
              <w:rPr>
                <w:rFonts w:ascii="Arial" w:eastAsiaTheme="minorHAnsi" w:hAnsi="Arial" w:cs="Arial"/>
                <w:iCs/>
                <w:szCs w:val="22"/>
                <w:lang w:val="lt-LT" w:eastAsia="lt-LT"/>
              </w:rPr>
              <w:t>Taigi</w:t>
            </w:r>
            <w:r w:rsidRPr="00E102BE">
              <w:rPr>
                <w:rFonts w:ascii="Arial" w:eastAsiaTheme="minorHAnsi" w:hAnsi="Arial" w:cs="Arial"/>
                <w:iCs/>
                <w:szCs w:val="22"/>
                <w:lang w:val="lt-LT" w:eastAsia="lt-LT"/>
              </w:rPr>
              <w:t>, jei tiekėjų pasiūlymuose nurodytas 75,01 ar 78,00 %, jie gaus tiek pat balų, nes šie balai patenka į tą patį vertinimo rėžį.</w:t>
            </w:r>
          </w:p>
          <w:p w14:paraId="60328FC1" w14:textId="378B6523" w:rsidR="006669FE" w:rsidRPr="00E102BE" w:rsidRDefault="006669FE" w:rsidP="008F3A67">
            <w:pPr>
              <w:pStyle w:val="Tekstas"/>
              <w:ind w:firstLine="0"/>
              <w:jc w:val="both"/>
              <w:rPr>
                <w:rFonts w:ascii="Arial" w:eastAsiaTheme="minorHAnsi" w:hAnsi="Arial" w:cs="Arial"/>
                <w:iCs/>
                <w:szCs w:val="22"/>
                <w:lang w:val="lt-LT" w:eastAsia="lt-LT"/>
              </w:rPr>
            </w:pPr>
          </w:p>
          <w:p w14:paraId="77F9CD9E" w14:textId="4419E5DB" w:rsidR="0013324A" w:rsidRPr="00E102BE" w:rsidRDefault="00844A35" w:rsidP="008F3A67">
            <w:pPr>
              <w:pStyle w:val="Tekstas"/>
              <w:ind w:firstLine="0"/>
              <w:jc w:val="both"/>
              <w:rPr>
                <w:rFonts w:ascii="Arial" w:eastAsiaTheme="minorHAnsi" w:hAnsi="Arial" w:cs="Arial"/>
                <w:iCs/>
                <w:szCs w:val="22"/>
                <w:lang w:val="lt-LT" w:eastAsia="lt-LT"/>
              </w:rPr>
            </w:pPr>
            <w:r w:rsidRPr="00E102BE">
              <w:rPr>
                <w:rFonts w:ascii="Arial" w:eastAsiaTheme="minorHAnsi" w:hAnsi="Arial" w:cs="Arial"/>
                <w:iCs/>
                <w:szCs w:val="22"/>
                <w:lang w:val="lt-LT" w:eastAsia="lt-LT"/>
              </w:rPr>
              <w:t xml:space="preserve">Taip pat, </w:t>
            </w:r>
            <w:r w:rsidR="00750541">
              <w:rPr>
                <w:rFonts w:ascii="Arial" w:eastAsiaTheme="minorHAnsi" w:hAnsi="Arial" w:cs="Arial"/>
                <w:iCs/>
                <w:szCs w:val="22"/>
                <w:lang w:val="lt-LT" w:eastAsia="lt-LT"/>
              </w:rPr>
              <w:t>paaiškiname</w:t>
            </w:r>
            <w:r w:rsidR="00D75C8C" w:rsidRPr="00E102BE">
              <w:rPr>
                <w:rFonts w:ascii="Arial" w:eastAsiaTheme="minorHAnsi" w:hAnsi="Arial" w:cs="Arial"/>
                <w:iCs/>
                <w:szCs w:val="22"/>
                <w:lang w:val="lt-LT" w:eastAsia="lt-LT"/>
              </w:rPr>
              <w:t>, kad</w:t>
            </w:r>
            <w:r w:rsidR="00307A4C" w:rsidRPr="00E102BE">
              <w:rPr>
                <w:rFonts w:ascii="Arial" w:eastAsiaTheme="minorHAnsi" w:hAnsi="Arial" w:cs="Arial"/>
                <w:iCs/>
                <w:szCs w:val="22"/>
                <w:lang w:val="lt-LT" w:eastAsia="lt-LT"/>
              </w:rPr>
              <w:t xml:space="preserve"> Ben</w:t>
            </w:r>
            <w:r w:rsidR="001B2783" w:rsidRPr="00E102BE">
              <w:rPr>
                <w:rFonts w:ascii="Arial" w:eastAsiaTheme="minorHAnsi" w:hAnsi="Arial" w:cs="Arial"/>
                <w:iCs/>
                <w:szCs w:val="22"/>
                <w:lang w:val="lt-LT" w:eastAsia="lt-LT"/>
              </w:rPr>
              <w:t>dr</w:t>
            </w:r>
            <w:r w:rsidR="00385A03" w:rsidRPr="00E102BE">
              <w:rPr>
                <w:rFonts w:ascii="Arial" w:eastAsiaTheme="minorHAnsi" w:hAnsi="Arial" w:cs="Arial"/>
                <w:iCs/>
                <w:szCs w:val="22"/>
                <w:lang w:val="lt-LT" w:eastAsia="lt-LT"/>
              </w:rPr>
              <w:t>ųjų  pirkimo sąlygų</w:t>
            </w:r>
            <w:r w:rsidR="001B2783" w:rsidRPr="00E102BE">
              <w:rPr>
                <w:rFonts w:ascii="Arial" w:eastAsiaTheme="minorHAnsi" w:hAnsi="Arial" w:cs="Arial"/>
                <w:iCs/>
                <w:szCs w:val="22"/>
                <w:lang w:val="lt-LT" w:eastAsia="lt-LT"/>
              </w:rPr>
              <w:t xml:space="preserve">  47.4</w:t>
            </w:r>
            <w:r w:rsidR="00D75C8C" w:rsidRPr="00E102BE">
              <w:rPr>
                <w:rFonts w:ascii="Arial" w:eastAsiaTheme="minorHAnsi" w:hAnsi="Arial" w:cs="Arial"/>
                <w:iCs/>
                <w:szCs w:val="22"/>
                <w:lang w:val="lt-LT" w:eastAsia="lt-LT"/>
              </w:rPr>
              <w:t xml:space="preserve"> </w:t>
            </w:r>
            <w:r w:rsidR="001B2783" w:rsidRPr="00E102BE">
              <w:rPr>
                <w:rFonts w:ascii="Arial" w:eastAsiaTheme="minorHAnsi" w:hAnsi="Arial" w:cs="Arial"/>
                <w:iCs/>
                <w:szCs w:val="22"/>
                <w:lang w:val="lt-LT" w:eastAsia="lt-LT"/>
              </w:rPr>
              <w:t xml:space="preserve">punkte </w:t>
            </w:r>
            <w:r w:rsidR="00750541" w:rsidRPr="00E102BE">
              <w:rPr>
                <w:rFonts w:ascii="Arial" w:eastAsiaTheme="minorHAnsi" w:hAnsi="Arial" w:cs="Arial"/>
                <w:iCs/>
                <w:szCs w:val="22"/>
                <w:lang w:val="lt-LT" w:eastAsia="lt-LT"/>
              </w:rPr>
              <w:t>nurod</w:t>
            </w:r>
            <w:r w:rsidR="00750541">
              <w:rPr>
                <w:rFonts w:ascii="Arial" w:eastAsiaTheme="minorHAnsi" w:hAnsi="Arial" w:cs="Arial"/>
                <w:iCs/>
                <w:szCs w:val="22"/>
                <w:lang w:val="lt-LT" w:eastAsia="lt-LT"/>
              </w:rPr>
              <w:t>oma</w:t>
            </w:r>
            <w:r w:rsidR="001B2783" w:rsidRPr="00E102BE">
              <w:rPr>
                <w:rFonts w:ascii="Arial" w:eastAsiaTheme="minorHAnsi" w:hAnsi="Arial" w:cs="Arial"/>
                <w:iCs/>
                <w:szCs w:val="22"/>
                <w:lang w:val="lt-LT" w:eastAsia="lt-LT"/>
              </w:rPr>
              <w:t xml:space="preserve">, </w:t>
            </w:r>
            <w:r w:rsidR="00750541">
              <w:rPr>
                <w:rFonts w:ascii="Arial" w:eastAsiaTheme="minorHAnsi" w:hAnsi="Arial" w:cs="Arial"/>
                <w:iCs/>
                <w:szCs w:val="22"/>
                <w:lang w:val="lt-LT" w:eastAsia="lt-LT"/>
              </w:rPr>
              <w:t>jog tuo atveju, „</w:t>
            </w:r>
            <w:r w:rsidR="00750541" w:rsidRPr="009C7C36">
              <w:rPr>
                <w:rFonts w:ascii="Arial" w:eastAsiaTheme="minorHAnsi" w:hAnsi="Arial" w:cs="Arial"/>
                <w:i/>
                <w:szCs w:val="22"/>
                <w:lang w:val="lt-LT" w:eastAsia="lt-LT"/>
              </w:rPr>
              <w:t>J</w:t>
            </w:r>
            <w:r w:rsidR="00307A4C" w:rsidRPr="009C7C36">
              <w:rPr>
                <w:rFonts w:ascii="Arial" w:eastAsiaTheme="minorHAnsi" w:hAnsi="Arial" w:cs="Arial"/>
                <w:i/>
                <w:szCs w:val="22"/>
                <w:lang w:val="lt-LT" w:eastAsia="lt-LT"/>
              </w:rPr>
              <w:t>eigu kelių pateiktų pasiūlymų ekonominio naudingumo įvertis yra vienodas, aukštesnėje pozicijoje pasiūlymų eilėje įrašomas Dalyvis, kurio Pirminis pasiūlymas CVP IS priemonėmis pateiktas anksčiau</w:t>
            </w:r>
            <w:r w:rsidR="00385A03" w:rsidRPr="00E102BE">
              <w:rPr>
                <w:rFonts w:ascii="Arial" w:eastAsiaTheme="minorHAnsi" w:hAnsi="Arial" w:cs="Arial"/>
                <w:iCs/>
                <w:szCs w:val="22"/>
                <w:lang w:val="lt-LT" w:eastAsia="lt-LT"/>
              </w:rPr>
              <w:t>.</w:t>
            </w:r>
            <w:r w:rsidR="00750541">
              <w:rPr>
                <w:rFonts w:ascii="Arial" w:eastAsiaTheme="minorHAnsi" w:hAnsi="Arial" w:cs="Arial"/>
                <w:iCs/>
                <w:szCs w:val="22"/>
                <w:lang w:val="lt-LT" w:eastAsia="lt-LT"/>
              </w:rPr>
              <w:t>“</w:t>
            </w:r>
          </w:p>
        </w:tc>
      </w:tr>
    </w:tbl>
    <w:p w14:paraId="63BEABFC" w14:textId="77777777" w:rsidR="007C6232" w:rsidRDefault="007C6232" w:rsidP="00DE49B1">
      <w:pPr>
        <w:pStyle w:val="Tekstas"/>
        <w:tabs>
          <w:tab w:val="clear" w:pos="6804"/>
        </w:tabs>
        <w:ind w:firstLine="567"/>
        <w:jc w:val="both"/>
        <w:rPr>
          <w:rFonts w:ascii="Arial" w:hAnsi="Arial" w:cs="Arial"/>
          <w:sz w:val="22"/>
          <w:szCs w:val="22"/>
          <w:lang w:val="lt-LT"/>
        </w:rPr>
      </w:pPr>
    </w:p>
    <w:p w14:paraId="0208F3DB" w14:textId="07BC741A" w:rsidR="00344CC5" w:rsidRDefault="0013324A"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 xml:space="preserve">PRIDEDAMA. </w:t>
      </w:r>
    </w:p>
    <w:p w14:paraId="00027764" w14:textId="77777777" w:rsidR="005C5D87" w:rsidRDefault="005C5D87" w:rsidP="00DE49B1">
      <w:pPr>
        <w:pStyle w:val="Tekstas"/>
        <w:tabs>
          <w:tab w:val="clear" w:pos="6804"/>
        </w:tabs>
        <w:ind w:firstLine="567"/>
        <w:jc w:val="both"/>
        <w:rPr>
          <w:rFonts w:ascii="Arial" w:hAnsi="Arial" w:cs="Arial"/>
          <w:sz w:val="22"/>
          <w:szCs w:val="22"/>
          <w:lang w:val="lt-LT"/>
        </w:rPr>
      </w:pPr>
    </w:p>
    <w:p w14:paraId="59ED5556" w14:textId="003157EB" w:rsidR="0013324A" w:rsidRDefault="00825508" w:rsidP="00DE49B1">
      <w:pPr>
        <w:pStyle w:val="Tekstas"/>
        <w:tabs>
          <w:tab w:val="clear" w:pos="6804"/>
        </w:tabs>
        <w:ind w:firstLine="567"/>
        <w:jc w:val="both"/>
        <w:rPr>
          <w:rFonts w:ascii="Arial" w:hAnsi="Arial" w:cs="Arial"/>
          <w:sz w:val="22"/>
          <w:szCs w:val="22"/>
          <w:lang w:val="lt-LT"/>
        </w:rPr>
      </w:pPr>
      <w:r>
        <w:rPr>
          <w:rFonts w:ascii="Arial" w:hAnsi="Arial" w:cs="Arial"/>
          <w:sz w:val="22"/>
          <w:szCs w:val="22"/>
          <w:lang w:val="lt-LT"/>
        </w:rPr>
        <w:t xml:space="preserve">2.3 </w:t>
      </w:r>
      <w:r w:rsidR="0013324A">
        <w:rPr>
          <w:rFonts w:ascii="Arial" w:hAnsi="Arial" w:cs="Arial"/>
          <w:sz w:val="22"/>
          <w:szCs w:val="22"/>
          <w:lang w:val="lt-LT"/>
        </w:rPr>
        <w:t>Techninė specifikacija (aktuali redakcija)</w:t>
      </w:r>
      <w:r w:rsidR="005C5D87">
        <w:rPr>
          <w:rFonts w:ascii="Arial" w:hAnsi="Arial" w:cs="Arial"/>
          <w:sz w:val="22"/>
          <w:szCs w:val="22"/>
          <w:lang w:val="lt-LT"/>
        </w:rPr>
        <w:t>;</w:t>
      </w:r>
    </w:p>
    <w:p w14:paraId="7E60634A" w14:textId="18178028" w:rsidR="005C5D87" w:rsidRDefault="005C5D87" w:rsidP="00DE49B1">
      <w:pPr>
        <w:pStyle w:val="Tekstas"/>
        <w:tabs>
          <w:tab w:val="clear" w:pos="6804"/>
        </w:tabs>
        <w:ind w:firstLine="567"/>
        <w:jc w:val="both"/>
        <w:rPr>
          <w:rFonts w:ascii="Arial" w:hAnsi="Arial" w:cs="Arial"/>
          <w:sz w:val="22"/>
          <w:szCs w:val="22"/>
          <w:lang w:val="lt-LT"/>
        </w:rPr>
      </w:pPr>
      <w:r w:rsidRPr="005C5D87">
        <w:rPr>
          <w:rFonts w:ascii="Arial" w:hAnsi="Arial" w:cs="Arial"/>
          <w:sz w:val="22"/>
          <w:szCs w:val="22"/>
          <w:lang w:val="lt-LT"/>
        </w:rPr>
        <w:t>2.4. Ekonominio naudingumo vertinimo metodika (aktuali redakcija)</w:t>
      </w:r>
      <w:r>
        <w:rPr>
          <w:rFonts w:ascii="Arial" w:hAnsi="Arial" w:cs="Arial"/>
          <w:sz w:val="22"/>
          <w:szCs w:val="22"/>
          <w:lang w:val="lt-LT"/>
        </w:rPr>
        <w:t>;</w:t>
      </w:r>
    </w:p>
    <w:p w14:paraId="7B0C2A56" w14:textId="389AA10B" w:rsidR="005C5D87" w:rsidRDefault="005C5D87" w:rsidP="00DE49B1">
      <w:pPr>
        <w:pStyle w:val="Tekstas"/>
        <w:tabs>
          <w:tab w:val="clear" w:pos="6804"/>
        </w:tabs>
        <w:ind w:firstLine="567"/>
        <w:jc w:val="both"/>
        <w:rPr>
          <w:rFonts w:ascii="Arial" w:hAnsi="Arial" w:cs="Arial"/>
          <w:sz w:val="22"/>
          <w:szCs w:val="22"/>
          <w:lang w:val="lt-LT"/>
        </w:rPr>
      </w:pPr>
      <w:r w:rsidRPr="005C5D87">
        <w:rPr>
          <w:rFonts w:ascii="Arial" w:hAnsi="Arial" w:cs="Arial"/>
          <w:sz w:val="22"/>
          <w:szCs w:val="22"/>
          <w:lang w:val="lt-LT"/>
        </w:rPr>
        <w:t>2.6. Pasiūlymo forma (aktuali redakcija)</w:t>
      </w:r>
      <w:r>
        <w:rPr>
          <w:rFonts w:ascii="Arial" w:hAnsi="Arial" w:cs="Arial"/>
          <w:sz w:val="22"/>
          <w:szCs w:val="22"/>
          <w:lang w:val="lt-LT"/>
        </w:rPr>
        <w:t>.</w:t>
      </w:r>
    </w:p>
    <w:p w14:paraId="79A53EDA" w14:textId="77777777" w:rsidR="003A3EA8" w:rsidRDefault="003A3EA8" w:rsidP="00DE49B1">
      <w:pPr>
        <w:pStyle w:val="Tekstas"/>
        <w:tabs>
          <w:tab w:val="clear" w:pos="6804"/>
        </w:tabs>
        <w:ind w:firstLine="567"/>
        <w:jc w:val="both"/>
        <w:rPr>
          <w:rFonts w:ascii="Arial" w:hAnsi="Arial" w:cs="Arial"/>
          <w:sz w:val="22"/>
          <w:szCs w:val="22"/>
          <w:lang w:val="lt-LT"/>
        </w:rPr>
      </w:pPr>
    </w:p>
    <w:p w14:paraId="7FD11E3B" w14:textId="77777777" w:rsidR="003A3EA8" w:rsidRDefault="003A3EA8" w:rsidP="00DE49B1">
      <w:pPr>
        <w:pStyle w:val="Tekstas"/>
        <w:tabs>
          <w:tab w:val="clear" w:pos="6804"/>
        </w:tabs>
        <w:ind w:firstLine="567"/>
        <w:jc w:val="both"/>
        <w:rPr>
          <w:rFonts w:ascii="Arial" w:hAnsi="Arial" w:cs="Arial"/>
          <w:sz w:val="22"/>
          <w:szCs w:val="22"/>
          <w:lang w:val="lt-LT"/>
        </w:rPr>
      </w:pPr>
    </w:p>
    <w:p w14:paraId="22AA5C53" w14:textId="77777777" w:rsidR="0013324A" w:rsidRPr="00B83A03" w:rsidRDefault="0013324A" w:rsidP="00DE49B1">
      <w:pPr>
        <w:pStyle w:val="Tekstas"/>
        <w:tabs>
          <w:tab w:val="clear" w:pos="6804"/>
        </w:tabs>
        <w:ind w:firstLine="567"/>
        <w:jc w:val="both"/>
        <w:rPr>
          <w:rFonts w:ascii="Arial" w:hAnsi="Arial" w:cs="Arial"/>
          <w:sz w:val="22"/>
          <w:szCs w:val="22"/>
          <w:lang w:val="lt-LT"/>
        </w:rPr>
      </w:pPr>
    </w:p>
    <w:p w14:paraId="7B67B6F9" w14:textId="24AB3C91" w:rsidR="00777D81" w:rsidRPr="00E74C78" w:rsidRDefault="00000000" w:rsidP="009C7C36">
      <w:pPr>
        <w:pStyle w:val="Tekstas"/>
        <w:tabs>
          <w:tab w:val="clear" w:pos="6804"/>
        </w:tabs>
        <w:ind w:firstLine="567"/>
        <w:jc w:val="both"/>
        <w:rPr>
          <w:rFonts w:ascii="Arial" w:hAnsi="Arial" w:cs="Arial"/>
          <w:color w:val="595959" w:themeColor="text1" w:themeTint="A6"/>
          <w:sz w:val="20"/>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6EA1">
            <w:rPr>
              <w:rFonts w:ascii="Arial" w:hAnsi="Arial" w:cs="Arial"/>
              <w:bCs/>
              <w:sz w:val="22"/>
              <w:szCs w:val="22"/>
            </w:rPr>
            <w:t>Viešųjų pirkimų ekspertė Inga Kovaitienė, Mob. +370 694 08582</w:t>
          </w:r>
        </w:sdtContent>
      </w:sdt>
    </w:p>
    <w:sectPr w:rsidR="00777D81" w:rsidRPr="00E74C78" w:rsidSect="009C7C36">
      <w:headerReference w:type="even" r:id="rId12"/>
      <w:headerReference w:type="default" r:id="rId13"/>
      <w:footerReference w:type="even" r:id="rId14"/>
      <w:footerReference w:type="default" r:id="rId15"/>
      <w:headerReference w:type="first" r:id="rId16"/>
      <w:footerReference w:type="first" r:id="rId17"/>
      <w:pgSz w:w="16840" w:h="11900" w:orient="landscape"/>
      <w:pgMar w:top="1134" w:right="1389" w:bottom="5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5FC2" w14:textId="77777777" w:rsidR="00443B80" w:rsidRDefault="00443B80" w:rsidP="000C042A">
      <w:r>
        <w:separator/>
      </w:r>
    </w:p>
  </w:endnote>
  <w:endnote w:type="continuationSeparator" w:id="0">
    <w:p w14:paraId="70CC230E" w14:textId="77777777" w:rsidR="00443B80" w:rsidRDefault="00443B80" w:rsidP="000C042A">
      <w:r>
        <w:continuationSeparator/>
      </w:r>
    </w:p>
  </w:endnote>
  <w:endnote w:type="continuationNotice" w:id="1">
    <w:p w14:paraId="0FB92099" w14:textId="77777777" w:rsidR="00443B80" w:rsidRDefault="0044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F54DE" w14:textId="77777777" w:rsidR="00443B80" w:rsidRDefault="00443B80" w:rsidP="000C042A">
      <w:r>
        <w:separator/>
      </w:r>
    </w:p>
  </w:footnote>
  <w:footnote w:type="continuationSeparator" w:id="0">
    <w:p w14:paraId="763B6B46" w14:textId="77777777" w:rsidR="00443B80" w:rsidRDefault="00443B80" w:rsidP="000C042A">
      <w:r>
        <w:continuationSeparator/>
      </w:r>
    </w:p>
  </w:footnote>
  <w:footnote w:type="continuationNotice" w:id="1">
    <w:p w14:paraId="76436BA2" w14:textId="77777777" w:rsidR="00443B80" w:rsidRDefault="00443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00000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948917443" name="Picture 1948917443"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3527"/>
    <w:rsid w:val="0001354E"/>
    <w:rsid w:val="000152D1"/>
    <w:rsid w:val="00020665"/>
    <w:rsid w:val="00022FC1"/>
    <w:rsid w:val="00023A51"/>
    <w:rsid w:val="00027AC3"/>
    <w:rsid w:val="00027B1A"/>
    <w:rsid w:val="00036144"/>
    <w:rsid w:val="00041DEF"/>
    <w:rsid w:val="00046064"/>
    <w:rsid w:val="00056900"/>
    <w:rsid w:val="00062F36"/>
    <w:rsid w:val="00067CEE"/>
    <w:rsid w:val="00071DD9"/>
    <w:rsid w:val="00074F23"/>
    <w:rsid w:val="00077571"/>
    <w:rsid w:val="000833F8"/>
    <w:rsid w:val="00084BF8"/>
    <w:rsid w:val="00097581"/>
    <w:rsid w:val="000A3443"/>
    <w:rsid w:val="000A38F6"/>
    <w:rsid w:val="000B79D8"/>
    <w:rsid w:val="000C042A"/>
    <w:rsid w:val="000C5E08"/>
    <w:rsid w:val="000D5A58"/>
    <w:rsid w:val="000F5F10"/>
    <w:rsid w:val="001079F4"/>
    <w:rsid w:val="00110836"/>
    <w:rsid w:val="001111DD"/>
    <w:rsid w:val="001122AD"/>
    <w:rsid w:val="001153E3"/>
    <w:rsid w:val="0013324A"/>
    <w:rsid w:val="00142A8B"/>
    <w:rsid w:val="00143734"/>
    <w:rsid w:val="0014544C"/>
    <w:rsid w:val="0014602F"/>
    <w:rsid w:val="00151B81"/>
    <w:rsid w:val="0015237E"/>
    <w:rsid w:val="00160BE4"/>
    <w:rsid w:val="00170BCB"/>
    <w:rsid w:val="001730EA"/>
    <w:rsid w:val="0017689C"/>
    <w:rsid w:val="001809EE"/>
    <w:rsid w:val="001908C0"/>
    <w:rsid w:val="001957D3"/>
    <w:rsid w:val="0019677A"/>
    <w:rsid w:val="001A12C9"/>
    <w:rsid w:val="001B1DF1"/>
    <w:rsid w:val="001B2783"/>
    <w:rsid w:val="001C04C2"/>
    <w:rsid w:val="001C16B4"/>
    <w:rsid w:val="001C1764"/>
    <w:rsid w:val="001E0746"/>
    <w:rsid w:val="001E1650"/>
    <w:rsid w:val="001E223B"/>
    <w:rsid w:val="001E4041"/>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A5CCC"/>
    <w:rsid w:val="002D1648"/>
    <w:rsid w:val="002D6187"/>
    <w:rsid w:val="002F5B42"/>
    <w:rsid w:val="00307A4C"/>
    <w:rsid w:val="00314C69"/>
    <w:rsid w:val="00326AC1"/>
    <w:rsid w:val="003353F7"/>
    <w:rsid w:val="00344CC5"/>
    <w:rsid w:val="00350E88"/>
    <w:rsid w:val="00366285"/>
    <w:rsid w:val="00367E4B"/>
    <w:rsid w:val="00374C47"/>
    <w:rsid w:val="0038264B"/>
    <w:rsid w:val="00385A03"/>
    <w:rsid w:val="00397663"/>
    <w:rsid w:val="003A3EA8"/>
    <w:rsid w:val="003A70EE"/>
    <w:rsid w:val="003B2820"/>
    <w:rsid w:val="003B66B9"/>
    <w:rsid w:val="003C4D05"/>
    <w:rsid w:val="003C600E"/>
    <w:rsid w:val="003D5661"/>
    <w:rsid w:val="003D61CC"/>
    <w:rsid w:val="003D62E9"/>
    <w:rsid w:val="003E4EB5"/>
    <w:rsid w:val="003E6058"/>
    <w:rsid w:val="003F0F64"/>
    <w:rsid w:val="00407A9B"/>
    <w:rsid w:val="00411E1A"/>
    <w:rsid w:val="00421B21"/>
    <w:rsid w:val="00431847"/>
    <w:rsid w:val="00432EA4"/>
    <w:rsid w:val="00443B80"/>
    <w:rsid w:val="004570D3"/>
    <w:rsid w:val="00461EB3"/>
    <w:rsid w:val="00467FDF"/>
    <w:rsid w:val="0047773B"/>
    <w:rsid w:val="004814B2"/>
    <w:rsid w:val="00481D59"/>
    <w:rsid w:val="0048287A"/>
    <w:rsid w:val="00483D49"/>
    <w:rsid w:val="00484529"/>
    <w:rsid w:val="00487820"/>
    <w:rsid w:val="00487C62"/>
    <w:rsid w:val="004924FC"/>
    <w:rsid w:val="004B200A"/>
    <w:rsid w:val="004B468B"/>
    <w:rsid w:val="004C7082"/>
    <w:rsid w:val="004E1453"/>
    <w:rsid w:val="004F5439"/>
    <w:rsid w:val="0050154F"/>
    <w:rsid w:val="00527DCE"/>
    <w:rsid w:val="005614FE"/>
    <w:rsid w:val="00583F5A"/>
    <w:rsid w:val="00597847"/>
    <w:rsid w:val="005A173D"/>
    <w:rsid w:val="005A377C"/>
    <w:rsid w:val="005B18C2"/>
    <w:rsid w:val="005C04DE"/>
    <w:rsid w:val="005C5D87"/>
    <w:rsid w:val="005F42FF"/>
    <w:rsid w:val="005F7507"/>
    <w:rsid w:val="00621DBB"/>
    <w:rsid w:val="0063141E"/>
    <w:rsid w:val="006315FE"/>
    <w:rsid w:val="00640436"/>
    <w:rsid w:val="00641E7F"/>
    <w:rsid w:val="00647C94"/>
    <w:rsid w:val="00653613"/>
    <w:rsid w:val="00662A6C"/>
    <w:rsid w:val="006669FE"/>
    <w:rsid w:val="006763C4"/>
    <w:rsid w:val="006818D9"/>
    <w:rsid w:val="00687FB4"/>
    <w:rsid w:val="0069181F"/>
    <w:rsid w:val="00692B2C"/>
    <w:rsid w:val="006A70EF"/>
    <w:rsid w:val="006B0B47"/>
    <w:rsid w:val="006C2BF9"/>
    <w:rsid w:val="006C5167"/>
    <w:rsid w:val="006D0597"/>
    <w:rsid w:val="006F7B5C"/>
    <w:rsid w:val="00700CEF"/>
    <w:rsid w:val="00700D94"/>
    <w:rsid w:val="00704203"/>
    <w:rsid w:val="00704A98"/>
    <w:rsid w:val="0070568B"/>
    <w:rsid w:val="007056D1"/>
    <w:rsid w:val="007205F9"/>
    <w:rsid w:val="00721EBE"/>
    <w:rsid w:val="00727939"/>
    <w:rsid w:val="007354E6"/>
    <w:rsid w:val="00750541"/>
    <w:rsid w:val="00757915"/>
    <w:rsid w:val="00757926"/>
    <w:rsid w:val="007749D0"/>
    <w:rsid w:val="007752D9"/>
    <w:rsid w:val="00777D81"/>
    <w:rsid w:val="00783B49"/>
    <w:rsid w:val="00791696"/>
    <w:rsid w:val="007B39F6"/>
    <w:rsid w:val="007B48AF"/>
    <w:rsid w:val="007B76DB"/>
    <w:rsid w:val="007C16E1"/>
    <w:rsid w:val="007C1C4E"/>
    <w:rsid w:val="007C6232"/>
    <w:rsid w:val="007E3A53"/>
    <w:rsid w:val="007F7930"/>
    <w:rsid w:val="008031AD"/>
    <w:rsid w:val="008061D5"/>
    <w:rsid w:val="008248D9"/>
    <w:rsid w:val="00825508"/>
    <w:rsid w:val="00844A3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8F3A67"/>
    <w:rsid w:val="008F4D3C"/>
    <w:rsid w:val="009052E2"/>
    <w:rsid w:val="00913395"/>
    <w:rsid w:val="009251DC"/>
    <w:rsid w:val="00935A80"/>
    <w:rsid w:val="009413FF"/>
    <w:rsid w:val="00941C28"/>
    <w:rsid w:val="00942C35"/>
    <w:rsid w:val="00942FCC"/>
    <w:rsid w:val="009545E0"/>
    <w:rsid w:val="009572F4"/>
    <w:rsid w:val="00965979"/>
    <w:rsid w:val="00970868"/>
    <w:rsid w:val="00980FE5"/>
    <w:rsid w:val="009822DD"/>
    <w:rsid w:val="00985F9A"/>
    <w:rsid w:val="00995B58"/>
    <w:rsid w:val="009A0909"/>
    <w:rsid w:val="009A4E51"/>
    <w:rsid w:val="009B25C4"/>
    <w:rsid w:val="009B3033"/>
    <w:rsid w:val="009C7C36"/>
    <w:rsid w:val="009D2366"/>
    <w:rsid w:val="009D3268"/>
    <w:rsid w:val="009E0CF9"/>
    <w:rsid w:val="009E53F2"/>
    <w:rsid w:val="009E7375"/>
    <w:rsid w:val="009F697A"/>
    <w:rsid w:val="00A00AFD"/>
    <w:rsid w:val="00A02F45"/>
    <w:rsid w:val="00A031E9"/>
    <w:rsid w:val="00A0411E"/>
    <w:rsid w:val="00A11CB1"/>
    <w:rsid w:val="00A121CB"/>
    <w:rsid w:val="00A12C14"/>
    <w:rsid w:val="00A15095"/>
    <w:rsid w:val="00A228D5"/>
    <w:rsid w:val="00A239FD"/>
    <w:rsid w:val="00A26093"/>
    <w:rsid w:val="00A30DC2"/>
    <w:rsid w:val="00A40EA9"/>
    <w:rsid w:val="00A50417"/>
    <w:rsid w:val="00A52D72"/>
    <w:rsid w:val="00A55B8F"/>
    <w:rsid w:val="00A72C8E"/>
    <w:rsid w:val="00A8398D"/>
    <w:rsid w:val="00A90CBB"/>
    <w:rsid w:val="00AA21EE"/>
    <w:rsid w:val="00AA3CFC"/>
    <w:rsid w:val="00AA47F7"/>
    <w:rsid w:val="00AA6EA1"/>
    <w:rsid w:val="00AB36DC"/>
    <w:rsid w:val="00AB387A"/>
    <w:rsid w:val="00AB5AB9"/>
    <w:rsid w:val="00AC4901"/>
    <w:rsid w:val="00AC61FA"/>
    <w:rsid w:val="00AD0E0F"/>
    <w:rsid w:val="00AD11CC"/>
    <w:rsid w:val="00AD4D4D"/>
    <w:rsid w:val="00AD7B1E"/>
    <w:rsid w:val="00AE0D23"/>
    <w:rsid w:val="00AF3542"/>
    <w:rsid w:val="00B00DD8"/>
    <w:rsid w:val="00B036F5"/>
    <w:rsid w:val="00B045C4"/>
    <w:rsid w:val="00B3030F"/>
    <w:rsid w:val="00B47B87"/>
    <w:rsid w:val="00B51CD4"/>
    <w:rsid w:val="00B7036B"/>
    <w:rsid w:val="00B83A03"/>
    <w:rsid w:val="00B851EE"/>
    <w:rsid w:val="00B92E76"/>
    <w:rsid w:val="00B942D1"/>
    <w:rsid w:val="00BA5F8B"/>
    <w:rsid w:val="00BC4646"/>
    <w:rsid w:val="00BC6770"/>
    <w:rsid w:val="00BD0824"/>
    <w:rsid w:val="00BD117A"/>
    <w:rsid w:val="00BD470B"/>
    <w:rsid w:val="00BD6B85"/>
    <w:rsid w:val="00BD70C1"/>
    <w:rsid w:val="00BE27DA"/>
    <w:rsid w:val="00BE2BBC"/>
    <w:rsid w:val="00BF07AA"/>
    <w:rsid w:val="00BF6738"/>
    <w:rsid w:val="00BF72BD"/>
    <w:rsid w:val="00C1083F"/>
    <w:rsid w:val="00C11D73"/>
    <w:rsid w:val="00C1324B"/>
    <w:rsid w:val="00C22CB7"/>
    <w:rsid w:val="00C41B4E"/>
    <w:rsid w:val="00C4204C"/>
    <w:rsid w:val="00C51B37"/>
    <w:rsid w:val="00C522BB"/>
    <w:rsid w:val="00C54F9D"/>
    <w:rsid w:val="00C60BF1"/>
    <w:rsid w:val="00C61CAB"/>
    <w:rsid w:val="00C75BA5"/>
    <w:rsid w:val="00C765A3"/>
    <w:rsid w:val="00C82172"/>
    <w:rsid w:val="00C90971"/>
    <w:rsid w:val="00C9263C"/>
    <w:rsid w:val="00C935C9"/>
    <w:rsid w:val="00C966A3"/>
    <w:rsid w:val="00CA1D82"/>
    <w:rsid w:val="00CB0599"/>
    <w:rsid w:val="00CB250B"/>
    <w:rsid w:val="00CC1529"/>
    <w:rsid w:val="00CC63AB"/>
    <w:rsid w:val="00CD214B"/>
    <w:rsid w:val="00CD6CA1"/>
    <w:rsid w:val="00CE3C6D"/>
    <w:rsid w:val="00CF09A6"/>
    <w:rsid w:val="00CF7389"/>
    <w:rsid w:val="00D03893"/>
    <w:rsid w:val="00D1415F"/>
    <w:rsid w:val="00D30736"/>
    <w:rsid w:val="00D40468"/>
    <w:rsid w:val="00D62296"/>
    <w:rsid w:val="00D714A0"/>
    <w:rsid w:val="00D71C3C"/>
    <w:rsid w:val="00D75C8C"/>
    <w:rsid w:val="00D836C2"/>
    <w:rsid w:val="00D85AC3"/>
    <w:rsid w:val="00D91A3E"/>
    <w:rsid w:val="00DA71F2"/>
    <w:rsid w:val="00DB5109"/>
    <w:rsid w:val="00DB5491"/>
    <w:rsid w:val="00DB7910"/>
    <w:rsid w:val="00DE15C5"/>
    <w:rsid w:val="00DE35CE"/>
    <w:rsid w:val="00DE49B1"/>
    <w:rsid w:val="00DE5486"/>
    <w:rsid w:val="00DF361F"/>
    <w:rsid w:val="00E03646"/>
    <w:rsid w:val="00E05F1C"/>
    <w:rsid w:val="00E05F2A"/>
    <w:rsid w:val="00E102BE"/>
    <w:rsid w:val="00E126B8"/>
    <w:rsid w:val="00E346DB"/>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C46C5"/>
    <w:rsid w:val="00ED2884"/>
    <w:rsid w:val="00ED2A87"/>
    <w:rsid w:val="00ED4551"/>
    <w:rsid w:val="00ED72F9"/>
    <w:rsid w:val="00EF27F7"/>
    <w:rsid w:val="00EF629E"/>
    <w:rsid w:val="00EF62F2"/>
    <w:rsid w:val="00F02599"/>
    <w:rsid w:val="00F04707"/>
    <w:rsid w:val="00F10596"/>
    <w:rsid w:val="00F1442A"/>
    <w:rsid w:val="00F17FCE"/>
    <w:rsid w:val="00F2420F"/>
    <w:rsid w:val="00F37785"/>
    <w:rsid w:val="00F40EE6"/>
    <w:rsid w:val="00F42940"/>
    <w:rsid w:val="00F530B1"/>
    <w:rsid w:val="00F77462"/>
    <w:rsid w:val="00F8345A"/>
    <w:rsid w:val="00F847FD"/>
    <w:rsid w:val="00F90166"/>
    <w:rsid w:val="00F946E1"/>
    <w:rsid w:val="00FA032A"/>
    <w:rsid w:val="00FA06EF"/>
    <w:rsid w:val="00FA1E4A"/>
    <w:rsid w:val="00FA6057"/>
    <w:rsid w:val="00FB24BE"/>
    <w:rsid w:val="00FB32B1"/>
    <w:rsid w:val="00FB52D8"/>
    <w:rsid w:val="00FC0265"/>
    <w:rsid w:val="00FC477B"/>
    <w:rsid w:val="00FD1907"/>
    <w:rsid w:val="00FD5DB2"/>
    <w:rsid w:val="00FE1FB4"/>
    <w:rsid w:val="00FE1FCF"/>
    <w:rsid w:val="00FE5964"/>
    <w:rsid w:val="00FF1496"/>
    <w:rsid w:val="00FF23F6"/>
    <w:rsid w:val="00FF2C5A"/>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character" w:styleId="UnresolvedMention">
    <w:name w:val="Unresolved Mention"/>
    <w:basedOn w:val="DefaultParagraphFont"/>
    <w:uiPriority w:val="99"/>
    <w:semiHidden/>
    <w:unhideWhenUsed/>
    <w:rsid w:val="00FF1496"/>
    <w:rPr>
      <w:color w:val="605E5C"/>
      <w:shd w:val="clear" w:color="auto" w:fill="E1DFDD"/>
    </w:rPr>
  </w:style>
  <w:style w:type="paragraph" w:styleId="NormalWeb">
    <w:name w:val="Normal (Web)"/>
    <w:basedOn w:val="Normal"/>
    <w:uiPriority w:val="99"/>
    <w:unhideWhenUsed/>
    <w:rsid w:val="009C7C36"/>
    <w:pPr>
      <w:spacing w:before="100" w:beforeAutospacing="1" w:after="100" w:afterAutospacing="1"/>
    </w:pPr>
    <w:rPr>
      <w:lang w:val="lt-LT" w:eastAsia="lt-LT"/>
    </w:rPr>
  </w:style>
  <w:style w:type="character" w:styleId="Strong">
    <w:name w:val="Strong"/>
    <w:basedOn w:val="DefaultParagraphFont"/>
    <w:uiPriority w:val="22"/>
    <w:qFormat/>
    <w:rsid w:val="009C7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547758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111DD"/>
    <w:rsid w:val="00151B81"/>
    <w:rsid w:val="00175DBC"/>
    <w:rsid w:val="0017689C"/>
    <w:rsid w:val="001B1EB1"/>
    <w:rsid w:val="00201743"/>
    <w:rsid w:val="0025267D"/>
    <w:rsid w:val="00367E4B"/>
    <w:rsid w:val="003960AA"/>
    <w:rsid w:val="003A0A93"/>
    <w:rsid w:val="003E6058"/>
    <w:rsid w:val="004B200A"/>
    <w:rsid w:val="006057A0"/>
    <w:rsid w:val="00640436"/>
    <w:rsid w:val="00647C94"/>
    <w:rsid w:val="006F7B5C"/>
    <w:rsid w:val="008248D9"/>
    <w:rsid w:val="0086140A"/>
    <w:rsid w:val="008F4D3C"/>
    <w:rsid w:val="00934ADC"/>
    <w:rsid w:val="00985F9A"/>
    <w:rsid w:val="00A031E9"/>
    <w:rsid w:val="00A059B9"/>
    <w:rsid w:val="00A560A3"/>
    <w:rsid w:val="00AB5AB9"/>
    <w:rsid w:val="00AE4942"/>
    <w:rsid w:val="00B00D27"/>
    <w:rsid w:val="00B02652"/>
    <w:rsid w:val="00B043FF"/>
    <w:rsid w:val="00B34250"/>
    <w:rsid w:val="00B51CD4"/>
    <w:rsid w:val="00B6765C"/>
    <w:rsid w:val="00BA45EA"/>
    <w:rsid w:val="00BE2BBC"/>
    <w:rsid w:val="00BF6738"/>
    <w:rsid w:val="00C75BA5"/>
    <w:rsid w:val="00C97992"/>
    <w:rsid w:val="00CD1C0E"/>
    <w:rsid w:val="00CD214B"/>
    <w:rsid w:val="00CD3194"/>
    <w:rsid w:val="00D03C42"/>
    <w:rsid w:val="00D07216"/>
    <w:rsid w:val="00D1415F"/>
    <w:rsid w:val="00DA2B56"/>
    <w:rsid w:val="00DE35CE"/>
    <w:rsid w:val="00E325DF"/>
    <w:rsid w:val="00E346DB"/>
    <w:rsid w:val="00E84371"/>
    <w:rsid w:val="00EC3C20"/>
    <w:rsid w:val="00ED72F9"/>
    <w:rsid w:val="00F1442A"/>
    <w:rsid w:val="00F530B1"/>
    <w:rsid w:val="00F6642B"/>
    <w:rsid w:val="00FF2C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6</Pages>
  <Words>6148</Words>
  <Characters>3505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Inga Kovaitienė</cp:lastModifiedBy>
  <cp:revision>13</cp:revision>
  <dcterms:created xsi:type="dcterms:W3CDTF">2025-12-03T10:19:00Z</dcterms:created>
  <dcterms:modified xsi:type="dcterms:W3CDTF">2025-12-03T10:32:00Z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